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and government regulations affect almost all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 enforceable rules governing relationships among individuals and between individuals and their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laws may affect a single business transaction.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decision makers are expected to make decisions that are ethically sound.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to avoiding business disputes is to go ahead without thinking ahead.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does not include county ordinances.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stability and predictability of the law are essential to business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decrees of specific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“UCC 2–207(1)” is a citation to </w:t>
            </w:r>
            <w:r>
              <w:rPr>
                <w:rStyle w:val="DefaultParagraphFont"/>
                <w:rFonts w:ascii="Times New Roman" w:eastAsia="Times New Roman" w:hAnsi="Times New Roman" w:cs="Times New Roman"/>
                <w:b w:val="0"/>
                <w:bCs w:val="0"/>
                <w:i/>
                <w:iCs/>
                <w:smallCaps w:val="0"/>
                <w:color w:val="000000"/>
                <w:sz w:val="22"/>
                <w:szCs w:val="22"/>
                <w:bdr w:val="nil"/>
                <w:rtl w:val="0"/>
              </w:rPr>
              <w:t>Uniform Commercial Code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Section 2–207, subsection 1</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often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state trial court decisions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jury’s good sense and careful consideration of consequences is known as jurisprudence.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consists of all laws that outline the methods of enforcing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is a source of American law that is consists of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are laws enacted by Congress and the state legislatures and comprise one of the sources of American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Courts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depart from precedents.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doctrine obligating judges to help persons who have failed to protect their own rights.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common law system, judges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obligated to follow the precedents established within their jurisdictions.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 are a remedy at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Remedies in equity include injunctions.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states, the courts no longer grant “equitable”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common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law that is common throughout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common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term for the laws that are familiar to most of 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 includes only the U.S. Constitution.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 law is constitutional depends on its 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reserves to the federal government all powers not granted to the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state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interpreting statutory law, may rely on the common law as a guide to what the legislators intended.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citation identifies the publication in which a legal authority can be found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consists of the rules, orders, and decisions of administrative agencies.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 includes only state 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focuses on rights and duties that exist between persons.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acts are prohibited only by federal government statutes.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party against whom a lawsuit is brought is the </w:t>
            </w:r>
            <w:r>
              <w:rPr>
                <w:rStyle w:val="DefaultParagraphFont"/>
                <w:rFonts w:ascii="Times New Roman" w:eastAsia="Times New Roman" w:hAnsi="Times New Roman" w:cs="Times New Roman"/>
                <w:b w:val="0"/>
                <w:bCs w:val="0"/>
                <w:i/>
                <w:iCs/>
                <w:smallCaps w:val="0"/>
                <w:color w:val="000000"/>
                <w:sz w:val="22"/>
                <w:szCs w:val="22"/>
                <w:bdr w:val="nil"/>
                <w:rtl w:val="0"/>
              </w:rPr>
              <w:t>plaintiff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all the judges (or justices) agree on a decision, a </w:t>
            </w:r>
            <w:r>
              <w:rPr>
                <w:rStyle w:val="DefaultParagraphFont"/>
                <w:rFonts w:ascii="Times New Roman" w:eastAsia="Times New Roman" w:hAnsi="Times New Roman" w:cs="Times New Roman"/>
                <w:b w:val="0"/>
                <w:bCs w:val="0"/>
                <w:i/>
                <w:iCs/>
                <w:smallCaps w:val="0"/>
                <w:color w:val="000000"/>
                <w:sz w:val="22"/>
                <w:szCs w:val="22"/>
                <w:bdr w:val="nil"/>
                <w:rtl w:val="0"/>
              </w:rPr>
              <w:t>majority opinion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written for the entire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 Inc., is a corporation engaged in the business of compiling, analyzing, and marketing data. To accomplish its purposes, Statistics obtains financing, and hires and fires employees. Laws and government regulations affect such business activities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and firing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and marketing of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suit against Olive, Pimento obtains damages. In the U.S. legal system, this remedy at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unusual.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enacts a statute, the Federal Deposit Insurance Corporation (an administrative agency) issues rules, the Southeast Financial Institutions Association (a private organizations) issues instructions, South Valley Bank posts a memo with orders for its employees, and Tina tells her co-worker about a recent news story.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instructions issued by private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orders posted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issued by federal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stories released by news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Regional Counties Commission approves a new property tax measure, and the professors and students at State Law School publish the results of their most recent legal research. Sources of law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approved by governing bodies and 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measures approved by governing bodies nor legal scholars’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Dave and Ellen enter into a contract via e-mail. When a dispute arises over the performance of the deal, Dave files a suit against Ellen. The emerging body of law that governs transactions conducted via the Internet is referred to by the 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cyberlaw.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maxims.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IRAC.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Kevin is a judge hearing the case of </w:t>
            </w:r>
            <w:r>
              <w:rPr>
                <w:rStyle w:val="DefaultParagraphFont"/>
                <w:rFonts w:ascii="Times New Roman" w:eastAsia="Times New Roman" w:hAnsi="Times New Roman" w:cs="Times New Roman"/>
                <w:b w:val="0"/>
                <w:bCs w:val="0"/>
                <w:i/>
                <w:iCs/>
                <w:smallCaps w:val="0"/>
                <w:color w:val="000000"/>
                <w:sz w:val="22"/>
                <w:szCs w:val="22"/>
                <w:bdr w:val="nil"/>
                <w:rtl w:val="0"/>
              </w:rPr>
              <w:t>Local Dispatch Co. v. National Transport Corp</w:t>
            </w:r>
            <w:r>
              <w:rPr>
                <w:rStyle w:val="DefaultParagraphFont"/>
                <w:rFonts w:ascii="Times New Roman" w:eastAsia="Times New Roman" w:hAnsi="Times New Roman" w:cs="Times New Roman"/>
                <w:b w:val="0"/>
                <w:bCs w:val="0"/>
                <w:i w:val="0"/>
                <w:iCs w:val="0"/>
                <w:smallCaps w:val="0"/>
                <w:color w:val="000000"/>
                <w:sz w:val="22"/>
                <w:szCs w:val="22"/>
                <w:bdr w:val="nil"/>
                <w:rtl w:val="0"/>
              </w:rPr>
              <w:t>. Applying the relevant rule of law to the facts of the case requires Kevin to find previously decided cases that, in relation to the case under consideration,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judge, Baxter applies common law rules. These rules develop from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the courts in legal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2"/>
                <w:szCs w:val="22"/>
                <w:bdr w:val="nil"/>
                <w:rtl w:val="0"/>
              </w:rPr>
              <w:t>Standard Resource Co. v. Topline Inventory, Inc</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base its decision. The court can consider, among other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or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Larry enters into a contract with Motivational Education Services to host a panel discussion at a sales conference. When the conference is postponed indefinitely, Larry asks a court to cancel the contract and return the parties to the positions that they held before its formation. This request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rescission.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 that the court cannot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Charles is a federal judge whose judicial decisions are part of case law, which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interpretations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created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parties’ subjective motives for engaging in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case of </w:t>
            </w:r>
            <w:r>
              <w:rPr>
                <w:rStyle w:val="DefaultParagraphFont"/>
                <w:rFonts w:ascii="Times New Roman" w:eastAsia="Times New Roman" w:hAnsi="Times New Roman" w:cs="Times New Roman"/>
                <w:b w:val="0"/>
                <w:bCs w:val="0"/>
                <w:i/>
                <w:iCs/>
                <w:smallCaps w:val="0"/>
                <w:color w:val="000000"/>
                <w:sz w:val="22"/>
                <w:szCs w:val="22"/>
                <w:bdr w:val="nil"/>
                <w:rtl w:val="0"/>
              </w:rPr>
              <w:t>Retail Sales Corp. v. Trucking Delivery Co.</w:t>
            </w:r>
            <w:r>
              <w:rPr>
                <w:rStyle w:val="DefaultParagraphFont"/>
                <w:rFonts w:ascii="Times New Roman" w:eastAsia="Times New Roman" w:hAnsi="Times New Roman" w:cs="Times New Roman"/>
                <w:b w:val="0"/>
                <w:bCs w:val="0"/>
                <w:i w:val="0"/>
                <w:iCs w:val="0"/>
                <w:smallCaps w:val="0"/>
                <w:color w:val="000000"/>
                <w:sz w:val="22"/>
                <w:szCs w:val="22"/>
                <w:bdr w:val="nil"/>
                <w:rtl w:val="0"/>
              </w:rPr>
              <w:t>, the court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may rule contrary to a precedent if the court decides that the precedent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Benny v. City Car Dealership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2"/>
                <w:szCs w:val="22"/>
                <w:bdr w:val="nil"/>
                <w:rtl w:val="0"/>
              </w:rPr>
              <w:t>Dora v. Even Steven Auto Deals,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the trial court is likely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disregard the Benny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Judge Bell decides that the precedent for the case she is hearing is no longer correct due to technological changes. She overturns the precedent when she decides the case. It is likely that her case will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 unnoticed by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thrown out of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 a great deal of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 ignored by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Deb and Earl are involved in a lawsuit. 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an action against Gina, Harry obtains a </w:t>
            </w:r>
            <w:r>
              <w:rPr>
                <w:rStyle w:val="DefaultParagraphFont"/>
                <w:rFonts w:ascii="Times New Roman" w:eastAsia="Times New Roman" w:hAnsi="Times New Roman" w:cs="Times New Roman"/>
                <w:b w:val="0"/>
                <w:bCs w:val="0"/>
                <w:i/>
                <w:iCs/>
                <w:smallCaps w:val="0"/>
                <w:color w:val="000000"/>
                <w:sz w:val="22"/>
                <w:szCs w:val="22"/>
                <w:bdr w:val="nil"/>
                <w:rtl w:val="0"/>
              </w:rPr>
              <w:t>remedy</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administrative agency’s enforcement of its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principle of the law derived from earlier court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a state legislature or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legal means to recover a right or to redress a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is a state court judge. Salina appears in a case in Rachel’s court, claiming that Tomas breached a contract. Possible remedies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to Rachel for a favorable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Tomas’s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criminal fine levied by Rachel on either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award of damages to Salina.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 of the state of Wyoming enacts a new statute that sets standards for the liability of businesses selling defective products. This statute applies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Wyoming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Wyoming and its bordering states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only to matters not covered by other states’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and Kay enter into a contract for the sale of a bicycle, but Kay later refuses to deliver the goods. James asks a court to order Kay to perform as promised. Ordering a party to perform what was promised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remedy at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Reba is a state court judge. In her court, legal and equitable remedies have merged. In these circumstances, distinguishing between these types of remedies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legal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because equitable remedies cannot be granted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statistical data on the remedies can be compiled.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so that the proper remedy can be requested.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Ian, Jenna obtains an </w:t>
            </w:r>
            <w:r>
              <w:rPr>
                <w:rStyle w:val="DefaultParagraphFont"/>
                <w:rFonts w:ascii="Times New Roman" w:eastAsia="Times New Roman" w:hAnsi="Times New Roman" w:cs="Times New Roman"/>
                <w:b w:val="0"/>
                <w:bCs w:val="0"/>
                <w:i/>
                <w:iCs/>
                <w:smallCaps w:val="0"/>
                <w:color w:val="000000"/>
                <w:sz w:val="22"/>
                <w:szCs w:val="22"/>
                <w:bdr w:val="nil"/>
                <w:rtl w:val="0"/>
              </w:rPr>
              <w:t>injunction</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suit against Ethan, Francisco obtains an award of </w:t>
            </w:r>
            <w:r>
              <w:rPr>
                <w:rStyle w:val="DefaultParagraphFont"/>
                <w:rFonts w:ascii="Times New Roman" w:eastAsia="Times New Roman" w:hAnsi="Times New Roman" w:cs="Times New Roman"/>
                <w:b w:val="0"/>
                <w:bCs w:val="0"/>
                <w:i/>
                <w:iCs/>
                <w:smallCaps w:val="0"/>
                <w:color w:val="000000"/>
                <w:sz w:val="22"/>
                <w:szCs w:val="22"/>
                <w:bdr w:val="nil"/>
                <w:rtl w:val="0"/>
              </w:rPr>
              <w:t>damages</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do or to refrain from doing a particular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what was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payment of money or property as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Bob’s Burgers n’ Shakes Restaurant brings a suit in a court of law. At one time, a court of law could grant as a remedy only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California state constitution conflicts with a provision in the U.S. Constitution. If challenged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provisions will be balanced to reach a 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provision, not the U.S. Constitution,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not the state provision, will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Zoom In, Inc. is engaged in the business of coding, with an emphasis on Internet marketing, business apps, and intra-corporate networks. In all of Zoom In’s business activities, it is subject to United States laws and regulations. The basis for all law in the U.S.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states’ individual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legislation enacted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orders of the president.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 Carolina state legislature enacts a law that violates the U.S. Constitution. This law can be enforced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 of North Carolina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Café Espresso is a coffee shop subject to the laws of Illinois. In Illinois, the highest-ranking (superior) law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decided by the Illinois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created by a Illinois state administrative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provision in the Illinois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statute enacted by the Illinois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Creamy Dairy produces award-winning ice cream sold to wholesale distributors, retail sellers, and individual consumers in all fifty states. The UCC provides a set of rules governing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dairy products and their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merit standards for nutrition awards.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and initiation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Trade Commission (FTC) is a government agency that issues rules, orders, and decisions. The Georgia state legislature enacts statutes. The Harrison County Board and the Island City Council enact ordinances. Administrative law includes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orders, and decisions of the FTC.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enacted by the Georgia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enacted by county boards and city councils.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Bay City Planning Department, the Coastal County Zoning Commission, the California Environmental Quality Agency, and the U.S. Bureau of Land Management issue regulations. These rules constitute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Jessie, an employee of Kim’s Restaurant, believes that her employer has violated her rights in the workplace. Larson argues that a Metro City government agency has imposed a ordinance that violates his rights under the U.S. Constitution. The branch of law dealing with the definition and enforcement of all private or public rights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Rupert is a victim of Sara’s violation of a criminal law. Criminal law is concerned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wrongs committed against the public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Erin believes that a higher, or universal, law exists that applies to all human beings. Erin asserts that each written law should reflect the principles inherent in this higher law. Erin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positivist.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historical school of legal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legal realist.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adheres to the natural law tradition.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Appellate Division of the New York Supreme Court issues an opinion that can be found at 137 A.D.3d 409, 26 N.Y.S.3d 66. “137”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the official reports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volume in Thomson Reuter’s unofficial publication of the court’s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page number in the referenced 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the case in a sequence decided by the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Jack enters into a contract with Jill’s Farm to provide water for Jill’s irrigation needs. Jack fails to deliver. Jill initiates a suit against Jack, asking the court to order Jack to perform. Jill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binding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persuasive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Luther King, Jr. played a singular role in the most significant social movement in the history of the United States—the Civil Rights Movement. King has been chronicled in books and movies, and is featured on mementoes, some of which are offered for sale by PriceMart Corp. Under the principles discussed in “A Sample Court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Rosa and Raymond Parks Institute for Self-Development</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Target Corp</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PriceMart’s sale of these items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constitutes misappropriation.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implies something false about King’s legacy.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qualified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violates the common-law right of publicity.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lawsuit between Cloud Computing Corporation and Digital Enterprises, Inc., the court applies 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this doctrine? What does this doctrine have to do with the American legal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deciding cases with reference to former decisions, or precedents—the cornerstone of the American legal system—is called the doctrine of stare decisis.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