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F419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6"/>
          <w:szCs w:val="86"/>
          <w:lang w:val="en-US"/>
        </w:rPr>
      </w:pPr>
      <w:proofErr w:type="spellStart"/>
      <w:r w:rsidRPr="00436BA8">
        <w:rPr>
          <w:rFonts w:ascii="Times New Roman" w:eastAsia="Times New Roman" w:hAnsi="Times New Roman" w:cs="Times New Roman"/>
          <w:b/>
          <w:sz w:val="86"/>
          <w:szCs w:val="86"/>
          <w:lang w:val="en-US"/>
        </w:rPr>
        <w:t>Testbank</w:t>
      </w:r>
      <w:proofErr w:type="spellEnd"/>
    </w:p>
    <w:p w14:paraId="7BCD29BC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36"/>
          <w:lang w:val="en-US"/>
        </w:rPr>
      </w:pPr>
    </w:p>
    <w:p w14:paraId="08C71C84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/>
        </w:rPr>
      </w:pPr>
      <w:proofErr w:type="gramStart"/>
      <w:r w:rsidRPr="00436BA8">
        <w:rPr>
          <w:rFonts w:ascii="Times New Roman" w:eastAsia="Times New Roman" w:hAnsi="Times New Roman" w:cs="Times New Roman"/>
          <w:sz w:val="52"/>
          <w:szCs w:val="52"/>
          <w:lang w:val="en-US"/>
        </w:rPr>
        <w:t>to</w:t>
      </w:r>
      <w:proofErr w:type="gramEnd"/>
      <w:r w:rsidRPr="00436BA8">
        <w:rPr>
          <w:rFonts w:ascii="Times New Roman" w:eastAsia="Times New Roman" w:hAnsi="Times New Roman" w:cs="Times New Roman"/>
          <w:sz w:val="52"/>
          <w:szCs w:val="52"/>
          <w:lang w:val="en-US"/>
        </w:rPr>
        <w:t xml:space="preserve"> accompany</w:t>
      </w:r>
    </w:p>
    <w:p w14:paraId="599DBA4F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val="en-US"/>
        </w:rPr>
      </w:pPr>
    </w:p>
    <w:p w14:paraId="1301580C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0"/>
          <w:szCs w:val="50"/>
          <w:lang w:val="en-US"/>
        </w:rPr>
      </w:pPr>
      <w:r w:rsidRPr="00436BA8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>Financial Reporting</w:t>
      </w:r>
    </w:p>
    <w:p w14:paraId="359B74B0" w14:textId="77777777" w:rsidR="00436BA8" w:rsidRDefault="00436BA8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</w:p>
    <w:p w14:paraId="27D863D9" w14:textId="77777777" w:rsidR="00F30CA2" w:rsidRDefault="00F30CA2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sz w:val="52"/>
          <w:szCs w:val="52"/>
          <w:lang w:eastAsia="en-AU"/>
        </w:rPr>
        <w:t>by</w:t>
      </w:r>
      <w:proofErr w:type="gramEnd"/>
    </w:p>
    <w:p w14:paraId="337B427E" w14:textId="77777777" w:rsidR="0039387C" w:rsidRPr="00F30CA2" w:rsidRDefault="00F30CA2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n-AU"/>
        </w:rPr>
      </w:pPr>
      <w:r w:rsidRPr="00F30CA2">
        <w:rPr>
          <w:rFonts w:ascii="Times New Roman" w:eastAsia="Times New Roman" w:hAnsi="Times New Roman" w:cs="Times New Roman"/>
          <w:b/>
          <w:sz w:val="52"/>
          <w:szCs w:val="52"/>
          <w:lang w:eastAsia="en-AU"/>
        </w:rPr>
        <w:t>Loftus et al</w:t>
      </w:r>
    </w:p>
    <w:p w14:paraId="1AB29A44" w14:textId="77777777" w:rsidR="0039387C" w:rsidRDefault="0039387C" w:rsidP="0039387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46"/>
          <w:lang w:val="en-US"/>
        </w:rPr>
      </w:pPr>
    </w:p>
    <w:p w14:paraId="50D4E8E9" w14:textId="77777777" w:rsidR="0039387C" w:rsidRPr="0039387C" w:rsidRDefault="0039387C" w:rsidP="0039387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46"/>
          <w:lang w:val="en-US"/>
        </w:rPr>
      </w:pPr>
    </w:p>
    <w:p w14:paraId="12F8140E" w14:textId="77777777" w:rsidR="0039387C" w:rsidRPr="00436BA8" w:rsidRDefault="00436BA8" w:rsidP="0043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0"/>
          <w:lang w:val="en-US"/>
        </w:rPr>
      </w:pPr>
      <w:r w:rsidRPr="00436BA8">
        <w:rPr>
          <w:rFonts w:ascii="Times New Roman" w:eastAsia="Times New Roman" w:hAnsi="Times New Roman" w:cs="Times New Roman"/>
          <w:b/>
          <w:sz w:val="48"/>
          <w:szCs w:val="50"/>
          <w:lang w:val="en-US"/>
        </w:rPr>
        <w:t>Prepared by</w:t>
      </w:r>
      <w:r>
        <w:rPr>
          <w:rFonts w:ascii="Times New Roman" w:eastAsia="Times New Roman" w:hAnsi="Times New Roman" w:cs="Times New Roman"/>
          <w:sz w:val="48"/>
          <w:szCs w:val="50"/>
          <w:lang w:val="en-US"/>
        </w:rPr>
        <w:t xml:space="preserve"> </w:t>
      </w:r>
      <w:r w:rsidR="0039387C">
        <w:rPr>
          <w:rFonts w:ascii="Times New Roman" w:eastAsia="Times New Roman" w:hAnsi="Times New Roman" w:cs="Times New Roman"/>
          <w:b/>
          <w:sz w:val="44"/>
          <w:szCs w:val="46"/>
          <w:lang w:val="en-US"/>
        </w:rPr>
        <w:t>Hong Nee Ang</w:t>
      </w:r>
    </w:p>
    <w:p w14:paraId="522615A8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8"/>
          <w:lang w:val="en-US"/>
        </w:rPr>
      </w:pPr>
    </w:p>
    <w:p w14:paraId="1A19AD31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6615FE80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74D15C33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1ECAF95B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 w:rsidRPr="0018611E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016A007" wp14:editId="7F05EACE">
            <wp:extent cx="2743200" cy="1097280"/>
            <wp:effectExtent l="0" t="0" r="0" b="7620"/>
            <wp:docPr id="1" name="Picture 1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D007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72"/>
          <w:szCs w:val="44"/>
          <w:lang w:val="en-US"/>
        </w:rPr>
      </w:pPr>
    </w:p>
    <w:p w14:paraId="2B5590AF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39387C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© John Wiley &amp; Sons Australia, Ltd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6</w:t>
      </w:r>
    </w:p>
    <w:p w14:paraId="0C9C5209" w14:textId="77777777" w:rsidR="0039387C" w:rsidRDefault="0039387C" w:rsidP="005A70A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GB" w:eastAsia="en-US"/>
        </w:rPr>
      </w:pPr>
    </w:p>
    <w:p w14:paraId="6403C92E" w14:textId="77777777" w:rsidR="001C05A9" w:rsidRDefault="0039387C" w:rsidP="001C05A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Cambria" w:hAnsi="Times New Roman" w:cs="Times New Roman"/>
          <w:sz w:val="24"/>
          <w:szCs w:val="24"/>
          <w:lang w:val="en-GB" w:eastAsia="en-US"/>
        </w:rPr>
        <w:br w:type="page"/>
      </w:r>
    </w:p>
    <w:p w14:paraId="0049E679" w14:textId="77777777" w:rsidR="001C05A9" w:rsidRPr="001C05A9" w:rsidRDefault="001C05A9" w:rsidP="001C05A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GB" w:eastAsia="en-US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DDEDE" wp14:editId="2C2BBFD8">
                <wp:simplePos x="0" y="0"/>
                <wp:positionH relativeFrom="column">
                  <wp:posOffset>597964</wp:posOffset>
                </wp:positionH>
                <wp:positionV relativeFrom="paragraph">
                  <wp:posOffset>153121</wp:posOffset>
                </wp:positionV>
                <wp:extent cx="5133975" cy="1005016"/>
                <wp:effectExtent l="0" t="0" r="2857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975" cy="10050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6" style="position:absolute;margin-left:47.1pt;margin-top:12.05pt;width:404.2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" filled="f" strokecolor="windowText" strokeweight="2pt">
                <v:path arrowok="t"/>
              </v:rect>
            </w:pict>
          </mc:Fallback>
        </mc:AlternateContent>
      </w:r>
    </w:p>
    <w:p w14:paraId="2E1B4DA1" w14:textId="77777777" w:rsidR="001C05A9" w:rsidRPr="001C05A9" w:rsidRDefault="001C05A9" w:rsidP="001C05A9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sz w:val="36"/>
          <w:szCs w:val="24"/>
          <w:lang w:eastAsia="zh-TW"/>
        </w:rPr>
      </w:pPr>
      <w:r w:rsidRPr="001C05A9">
        <w:rPr>
          <w:rFonts w:ascii="Times New Roman" w:eastAsia="PMingLiU" w:hAnsi="Times New Roman" w:cs="Times New Roman"/>
          <w:b/>
          <w:sz w:val="36"/>
          <w:szCs w:val="24"/>
          <w:lang w:eastAsia="zh-TW"/>
        </w:rPr>
        <w:t>Chapter 1:</w:t>
      </w:r>
    </w:p>
    <w:p w14:paraId="687DF0A1" w14:textId="77777777" w:rsidR="00C37E81" w:rsidRDefault="00C37E81" w:rsidP="001C05A9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sz w:val="36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36"/>
          <w:szCs w:val="24"/>
          <w:lang w:eastAsia="zh-TW"/>
        </w:rPr>
        <w:t xml:space="preserve">Accounting regulation and </w:t>
      </w:r>
    </w:p>
    <w:p w14:paraId="4285423B" w14:textId="77777777" w:rsidR="001C05A9" w:rsidRPr="001C05A9" w:rsidRDefault="00C37E81" w:rsidP="001C05A9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sz w:val="36"/>
          <w:szCs w:val="24"/>
          <w:lang w:eastAsia="zh-TW"/>
        </w:rPr>
      </w:pPr>
      <w:proofErr w:type="gramStart"/>
      <w:r>
        <w:rPr>
          <w:rFonts w:ascii="Times New Roman" w:eastAsia="PMingLiU" w:hAnsi="Times New Roman" w:cs="Times New Roman"/>
          <w:b/>
          <w:sz w:val="36"/>
          <w:szCs w:val="24"/>
          <w:lang w:eastAsia="zh-TW"/>
        </w:rPr>
        <w:t>the</w:t>
      </w:r>
      <w:proofErr w:type="gramEnd"/>
      <w:r>
        <w:rPr>
          <w:rFonts w:ascii="Times New Roman" w:eastAsia="PMingLiU" w:hAnsi="Times New Roman" w:cs="Times New Roman"/>
          <w:b/>
          <w:sz w:val="36"/>
          <w:szCs w:val="24"/>
          <w:lang w:eastAsia="zh-TW"/>
        </w:rPr>
        <w:t xml:space="preserve"> conceptual framework</w:t>
      </w:r>
    </w:p>
    <w:p w14:paraId="0D4AA0F0" w14:textId="77777777" w:rsidR="001C05A9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Cs w:val="24"/>
          <w:lang w:eastAsia="zh-TW"/>
        </w:rPr>
      </w:pPr>
    </w:p>
    <w:p w14:paraId="030CBFF4" w14:textId="77777777" w:rsidR="001C05A9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Cs w:val="24"/>
          <w:lang w:eastAsia="zh-TW"/>
        </w:rPr>
      </w:pPr>
    </w:p>
    <w:p w14:paraId="1B2C9FED" w14:textId="77777777" w:rsidR="001C05A9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Cs w:val="24"/>
          <w:lang w:eastAsia="zh-TW"/>
        </w:rPr>
      </w:pPr>
    </w:p>
    <w:p w14:paraId="1A0007FE" w14:textId="77777777" w:rsidR="001C05A9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Cs w:val="24"/>
          <w:lang w:eastAsia="zh-TW"/>
        </w:rPr>
      </w:pPr>
    </w:p>
    <w:p w14:paraId="0E3F4AEE" w14:textId="77777777" w:rsidR="001C05A9" w:rsidRPr="00C37E81" w:rsidRDefault="00C37E81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szCs w:val="24"/>
          <w:lang w:val="en-US" w:eastAsia="zh-TW"/>
        </w:rPr>
      </w:pPr>
      <w:r>
        <w:rPr>
          <w:rFonts w:ascii="Times New Roman" w:eastAsia="PMingLiU" w:hAnsi="Times New Roman" w:cs="Times New Roman"/>
          <w:b/>
          <w:szCs w:val="24"/>
          <w:lang w:val="en-US" w:eastAsia="zh-TW"/>
        </w:rPr>
        <w:t>Multiple Choice Questions</w:t>
      </w:r>
    </w:p>
    <w:p w14:paraId="2D2A5405" w14:textId="77777777" w:rsidR="00F55463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05A9"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6B891A" wp14:editId="297776CD">
                <wp:simplePos x="0" y="0"/>
                <wp:positionH relativeFrom="column">
                  <wp:posOffset>-50800</wp:posOffset>
                </wp:positionH>
                <wp:positionV relativeFrom="paragraph">
                  <wp:posOffset>10794</wp:posOffset>
                </wp:positionV>
                <wp:extent cx="64008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pt,.85pt" to="50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" strokecolor="windowText">
                <o:lock v:ext="edit" shapetype="f"/>
              </v:line>
            </w:pict>
          </mc:Fallback>
        </mc:AlternateContent>
      </w:r>
    </w:p>
    <w:p w14:paraId="4BE60933" w14:textId="77777777" w:rsidR="001C05A9" w:rsidRDefault="001C05A9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2FBCB02" w14:textId="77777777" w:rsidR="00C57E89" w:rsidRPr="001C05A9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C05A9">
        <w:rPr>
          <w:rFonts w:ascii="Times New Roman" w:hAnsi="Times New Roman" w:cs="Times New Roman"/>
          <w:sz w:val="24"/>
          <w:szCs w:val="24"/>
        </w:rPr>
        <w:t xml:space="preserve">1) </w:t>
      </w:r>
      <w:r w:rsidR="005530B8" w:rsidRPr="001C05A9">
        <w:rPr>
          <w:rFonts w:ascii="Times New Roman" w:hAnsi="Times New Roman" w:cs="Times New Roman"/>
          <w:sz w:val="24"/>
          <w:szCs w:val="24"/>
        </w:rPr>
        <w:t>Members of the IASB are appointed by:</w:t>
      </w:r>
    </w:p>
    <w:p w14:paraId="20A7F1A2" w14:textId="77777777" w:rsidR="00582D8D" w:rsidRPr="000E1BD0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ED8886" w14:textId="77777777" w:rsidR="00582D8D" w:rsidRPr="000E1BD0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Monitoring Board.</w:t>
      </w:r>
    </w:p>
    <w:p w14:paraId="649B711E" w14:textId="77777777" w:rsidR="00582D8D" w:rsidRPr="000E1BD0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IFRS Advisory Council.</w:t>
      </w:r>
    </w:p>
    <w:p w14:paraId="3A4F7014" w14:textId="7D07887E" w:rsidR="00582D8D" w:rsidRPr="000E1BD0" w:rsidRDefault="00F37B6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582D8D" w:rsidRPr="000E1BD0">
        <w:rPr>
          <w:rFonts w:ascii="Times New Roman" w:hAnsi="Times New Roman" w:cs="Times New Roman"/>
          <w:sz w:val="24"/>
          <w:szCs w:val="24"/>
        </w:rPr>
        <w:t>c) the IFRS Foundation Trustees.</w:t>
      </w:r>
      <w:proofErr w:type="gramEnd"/>
    </w:p>
    <w:p w14:paraId="148B837D" w14:textId="77777777" w:rsidR="00582D8D" w:rsidRPr="000E1BD0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IFRS Interpretations Committee.</w:t>
      </w:r>
    </w:p>
    <w:p w14:paraId="47400C2E" w14:textId="77777777" w:rsidR="00582D8D" w:rsidRPr="000E1BD0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F201C45" w14:textId="77777777" w:rsidR="00582D8D" w:rsidRPr="00F37B68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F37B68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522A0224" w14:textId="77777777" w:rsidR="005530B8" w:rsidRPr="00F37B68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F37B68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37E81" w:rsidRPr="00F37B68">
        <w:rPr>
          <w:rFonts w:ascii="Times New Roman" w:hAnsi="Times New Roman" w:cs="Times New Roman"/>
          <w:i/>
          <w:sz w:val="24"/>
          <w:szCs w:val="24"/>
        </w:rPr>
        <w:t>3</w:t>
      </w:r>
      <w:r w:rsidRPr="00F37B68">
        <w:rPr>
          <w:rFonts w:ascii="Times New Roman" w:hAnsi="Times New Roman" w:cs="Times New Roman"/>
          <w:i/>
          <w:sz w:val="24"/>
          <w:szCs w:val="24"/>
        </w:rPr>
        <w:t>:</w:t>
      </w:r>
      <w:r w:rsidR="005530B8" w:rsidRPr="00F37B68">
        <w:rPr>
          <w:rFonts w:ascii="Times New Roman" w:hAnsi="Times New Roman" w:cs="Times New Roman"/>
          <w:i/>
          <w:sz w:val="24"/>
          <w:szCs w:val="24"/>
        </w:rPr>
        <w:t xml:space="preserve"> Explain the structure, role and processes of the International Accounting Standards Board (IASB) and the IFRS In</w:t>
      </w:r>
      <w:r w:rsidR="003F6DBE" w:rsidRPr="00F37B68">
        <w:rPr>
          <w:rFonts w:ascii="Times New Roman" w:hAnsi="Times New Roman" w:cs="Times New Roman"/>
          <w:i/>
          <w:sz w:val="24"/>
          <w:szCs w:val="24"/>
        </w:rPr>
        <w:t>terpretations Committee (IFRIC)</w:t>
      </w:r>
    </w:p>
    <w:p w14:paraId="30A0FCE4" w14:textId="77777777" w:rsidR="00582D8D" w:rsidRDefault="00582D8D" w:rsidP="000372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B890600" w14:textId="77777777" w:rsidR="00B96070" w:rsidRPr="000E1BD0" w:rsidRDefault="00B96070" w:rsidP="000372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127A31" w14:textId="1F97B7B2" w:rsidR="00037242" w:rsidRPr="000E1BD0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2) </w:t>
      </w:r>
      <w:r w:rsidR="00174D0A" w:rsidRPr="000E1BD0">
        <w:rPr>
          <w:rFonts w:ascii="Times New Roman" w:hAnsi="Times New Roman" w:cs="Times New Roman"/>
          <w:sz w:val="24"/>
          <w:szCs w:val="24"/>
        </w:rPr>
        <w:t>Which of th</w:t>
      </w:r>
      <w:r w:rsidR="00EA4F3B">
        <w:rPr>
          <w:rFonts w:ascii="Times New Roman" w:hAnsi="Times New Roman" w:cs="Times New Roman"/>
          <w:sz w:val="24"/>
          <w:szCs w:val="24"/>
        </w:rPr>
        <w:t xml:space="preserve">e following statements is </w:t>
      </w:r>
      <w:proofErr w:type="gramStart"/>
      <w:r w:rsidR="00EA4F3B">
        <w:rPr>
          <w:rFonts w:ascii="Times New Roman" w:hAnsi="Times New Roman" w:cs="Times New Roman"/>
          <w:sz w:val="24"/>
          <w:szCs w:val="24"/>
        </w:rPr>
        <w:t>false:</w:t>
      </w:r>
      <w:proofErr w:type="gramEnd"/>
    </w:p>
    <w:p w14:paraId="7EE66896" w14:textId="77777777" w:rsidR="00582D8D" w:rsidRPr="000E1BD0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8474AEF" w14:textId="2E8905CF" w:rsidR="00582D8D" w:rsidRPr="000E1BD0" w:rsidRDefault="00B96070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82D8D" w:rsidRPr="000E1BD0">
        <w:rPr>
          <w:rFonts w:ascii="Times New Roman" w:hAnsi="Times New Roman" w:cs="Times New Roman"/>
          <w:sz w:val="24"/>
          <w:szCs w:val="24"/>
        </w:rPr>
        <w:t xml:space="preserve">a) Members of the </w:t>
      </w:r>
      <w:r w:rsidR="00D8355A">
        <w:rPr>
          <w:rFonts w:ascii="Times New Roman" w:hAnsi="Times New Roman" w:cs="Times New Roman"/>
          <w:sz w:val="24"/>
          <w:szCs w:val="24"/>
        </w:rPr>
        <w:t>IFRS Interpretations Committee</w:t>
      </w:r>
      <w:r w:rsidR="00D8355A" w:rsidRPr="000E1BD0">
        <w:rPr>
          <w:rFonts w:ascii="Times New Roman" w:hAnsi="Times New Roman" w:cs="Times New Roman"/>
          <w:sz w:val="24"/>
          <w:szCs w:val="24"/>
        </w:rPr>
        <w:t xml:space="preserve"> </w:t>
      </w:r>
      <w:r w:rsidR="00582D8D" w:rsidRPr="000E1BD0">
        <w:rPr>
          <w:rFonts w:ascii="Times New Roman" w:hAnsi="Times New Roman" w:cs="Times New Roman"/>
          <w:sz w:val="24"/>
          <w:szCs w:val="24"/>
        </w:rPr>
        <w:t>are appointed by the IASB.</w:t>
      </w:r>
    </w:p>
    <w:p w14:paraId="1212AA30" w14:textId="77777777" w:rsidR="00582D8D" w:rsidRPr="000E1BD0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The IFRS Advisory Council provides strategic advice to the IASB.</w:t>
      </w:r>
    </w:p>
    <w:p w14:paraId="7117B479" w14:textId="604F4300" w:rsidR="00582D8D" w:rsidRPr="000E1BD0" w:rsidRDefault="00582D8D" w:rsidP="00D8355A">
      <w:pPr>
        <w:pStyle w:val="ListParagraph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Compliance with IASB standards includes compliance with interpretations issued by </w:t>
      </w:r>
      <w:r w:rsidR="00D8355A">
        <w:rPr>
          <w:rFonts w:ascii="Times New Roman" w:hAnsi="Times New Roman" w:cs="Times New Roman"/>
          <w:sz w:val="24"/>
          <w:szCs w:val="24"/>
        </w:rPr>
        <w:t>IFRS Interpretations Committee</w:t>
      </w:r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35737946" w14:textId="77777777" w:rsidR="00582D8D" w:rsidRPr="000E1BD0" w:rsidRDefault="00582D8D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d) IFRS Foundation Trustees appoint members of both IASB and IFRS Advisory Council.</w:t>
      </w:r>
    </w:p>
    <w:p w14:paraId="2A003AE3" w14:textId="77777777" w:rsidR="00582D8D" w:rsidRPr="000E1BD0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DFE2BD" w14:textId="77777777" w:rsidR="00582D8D" w:rsidRPr="00B96070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a</w:t>
      </w:r>
    </w:p>
    <w:p w14:paraId="7F7AF1E7" w14:textId="77777777" w:rsidR="00174D0A" w:rsidRPr="00B96070" w:rsidRDefault="003F6DBE" w:rsidP="00174D0A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37E81" w:rsidRPr="00B96070">
        <w:rPr>
          <w:rFonts w:ascii="Times New Roman" w:hAnsi="Times New Roman" w:cs="Times New Roman"/>
          <w:i/>
          <w:sz w:val="24"/>
          <w:szCs w:val="24"/>
        </w:rPr>
        <w:t>3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174D0A" w:rsidRPr="00B96070">
        <w:rPr>
          <w:rFonts w:ascii="Times New Roman" w:hAnsi="Times New Roman" w:cs="Times New Roman"/>
          <w:i/>
          <w:sz w:val="24"/>
          <w:szCs w:val="24"/>
        </w:rPr>
        <w:t xml:space="preserve"> Explain the structure, role and processes of the International Accounting Standards Board (IASB) and the IFRS In</w:t>
      </w:r>
      <w:r w:rsidRPr="00B96070">
        <w:rPr>
          <w:rFonts w:ascii="Times New Roman" w:hAnsi="Times New Roman" w:cs="Times New Roman"/>
          <w:i/>
          <w:sz w:val="24"/>
          <w:szCs w:val="24"/>
        </w:rPr>
        <w:t>terpretations Committee (IFRIC)</w:t>
      </w:r>
    </w:p>
    <w:p w14:paraId="2A9F286D" w14:textId="77777777" w:rsidR="003F6DBE" w:rsidRPr="000E1BD0" w:rsidRDefault="003F6DBE" w:rsidP="00A922F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BF39ADE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DE9AAA" w14:textId="5B8C99C2" w:rsidR="00A922FF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833502" w:rsidRPr="000E1BD0">
        <w:rPr>
          <w:rFonts w:ascii="Times New Roman" w:hAnsi="Times New Roman" w:cs="Times New Roman"/>
          <w:sz w:val="24"/>
          <w:szCs w:val="24"/>
        </w:rPr>
        <w:t>A conceptual framework consists of a set o</w:t>
      </w:r>
      <w:r w:rsidR="00003B9C" w:rsidRPr="000E1BD0">
        <w:rPr>
          <w:rFonts w:ascii="Times New Roman" w:hAnsi="Times New Roman" w:cs="Times New Roman"/>
          <w:sz w:val="24"/>
          <w:szCs w:val="24"/>
        </w:rPr>
        <w:t>f principles with the purpose to</w:t>
      </w:r>
      <w:r w:rsidR="00833502" w:rsidRPr="000E1BD0">
        <w:rPr>
          <w:rFonts w:ascii="Times New Roman" w:hAnsi="Times New Roman" w:cs="Times New Roman"/>
          <w:sz w:val="24"/>
          <w:szCs w:val="24"/>
        </w:rPr>
        <w:t>:</w:t>
      </w:r>
    </w:p>
    <w:p w14:paraId="14E04706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116DCB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users in the interpretation of information in financial statements.</w:t>
      </w:r>
    </w:p>
    <w:p w14:paraId="66AE02EC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preparers of financial statements in the application of accounting standards and in dealing with topics that are not the subject of existing accounting standards.</w:t>
      </w:r>
    </w:p>
    <w:p w14:paraId="3CB31371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standard setters to develop accounting standards.</w:t>
      </w:r>
    </w:p>
    <w:p w14:paraId="3CFDAB9F" w14:textId="3A4B6C68" w:rsidR="003F6DBE" w:rsidRPr="000E1BD0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F6DBE" w:rsidRPr="000E1BD0">
        <w:rPr>
          <w:rFonts w:ascii="Times New Roman" w:hAnsi="Times New Roman" w:cs="Times New Roman"/>
          <w:sz w:val="24"/>
          <w:szCs w:val="24"/>
        </w:rPr>
        <w:t>d) all of the options are correct.</w:t>
      </w:r>
    </w:p>
    <w:p w14:paraId="6AADB6DF" w14:textId="77777777" w:rsidR="003F6DBE" w:rsidRPr="000E1BD0" w:rsidRDefault="003F6DBE" w:rsidP="0083350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79EF7F" w14:textId="609EEEAC" w:rsidR="003F6DBE" w:rsidRPr="00B96070" w:rsidRDefault="003F6DBE" w:rsidP="0083350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51E5AFCE" w14:textId="77777777" w:rsidR="00833502" w:rsidRPr="00B96070" w:rsidRDefault="00003B9C" w:rsidP="0083350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37E81" w:rsidRPr="00B96070">
        <w:rPr>
          <w:rFonts w:ascii="Times New Roman" w:hAnsi="Times New Roman" w:cs="Times New Roman"/>
          <w:i/>
          <w:sz w:val="24"/>
          <w:szCs w:val="24"/>
        </w:rPr>
        <w:t>4</w:t>
      </w:r>
      <w:r w:rsidR="003F6DBE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Explain the key components of the </w:t>
      </w:r>
      <w:r w:rsidR="003F6DBE" w:rsidRPr="00B96070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Pr="00B96070">
        <w:rPr>
          <w:rFonts w:ascii="Times New Roman" w:hAnsi="Times New Roman" w:cs="Times New Roman"/>
          <w:i/>
          <w:sz w:val="24"/>
          <w:szCs w:val="24"/>
        </w:rPr>
        <w:t>.</w:t>
      </w:r>
    </w:p>
    <w:p w14:paraId="7396556A" w14:textId="77777777" w:rsidR="003F6DBE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2B7EF31" w14:textId="77777777" w:rsidR="00B96070" w:rsidRPr="000E1BD0" w:rsidRDefault="00B96070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57ACB4" w14:textId="77777777" w:rsidR="00003B9C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4) </w:t>
      </w:r>
      <w:r w:rsidR="00003B9C" w:rsidRPr="000E1BD0">
        <w:rPr>
          <w:rFonts w:ascii="Times New Roman" w:hAnsi="Times New Roman" w:cs="Times New Roman"/>
          <w:sz w:val="24"/>
          <w:szCs w:val="24"/>
        </w:rPr>
        <w:t>Currently the Australian conceptual framework comprises:</w:t>
      </w:r>
    </w:p>
    <w:p w14:paraId="6389767D" w14:textId="77777777" w:rsidR="003F6DBE" w:rsidRPr="000E1BD0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939857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</w:t>
      </w:r>
      <w:r w:rsidRPr="000E1BD0">
        <w:rPr>
          <w:rFonts w:ascii="Times New Roman" w:hAnsi="Times New Roman" w:cs="Times New Roman"/>
          <w:i/>
          <w:iCs/>
          <w:sz w:val="24"/>
          <w:szCs w:val="24"/>
        </w:rPr>
        <w:t>Framework for the Preparation and Presentation of Financial Statements</w:t>
      </w:r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58480FE8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</w:t>
      </w:r>
      <w:r w:rsidRPr="000E1BD0">
        <w:rPr>
          <w:rFonts w:ascii="Times New Roman" w:hAnsi="Times New Roman" w:cs="Times New Roman"/>
          <w:i/>
          <w:iCs/>
          <w:sz w:val="24"/>
          <w:szCs w:val="24"/>
        </w:rPr>
        <w:t>Conceptual Framework for Financial Reporting</w:t>
      </w:r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5F970A00" w14:textId="055FDF54" w:rsidR="003F6DBE" w:rsidRPr="000E1BD0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3F6DBE" w:rsidRPr="000E1BD0">
        <w:rPr>
          <w:rFonts w:ascii="Times New Roman" w:hAnsi="Times New Roman" w:cs="Times New Roman"/>
          <w:sz w:val="24"/>
          <w:szCs w:val="24"/>
        </w:rPr>
        <w:t xml:space="preserve">c) the </w:t>
      </w:r>
      <w:r w:rsidR="003F6DBE" w:rsidRPr="000E1BD0">
        <w:rPr>
          <w:rFonts w:ascii="Times New Roman" w:hAnsi="Times New Roman" w:cs="Times New Roman"/>
          <w:i/>
          <w:iCs/>
          <w:sz w:val="24"/>
          <w:szCs w:val="24"/>
        </w:rPr>
        <w:t>Framework for the Preparation and Presentation of Financial Statements</w:t>
      </w:r>
      <w:r w:rsidR="003F6DBE" w:rsidRPr="000E1BD0">
        <w:rPr>
          <w:rFonts w:ascii="Times New Roman" w:hAnsi="Times New Roman" w:cs="Times New Roman"/>
          <w:sz w:val="24"/>
          <w:szCs w:val="24"/>
        </w:rPr>
        <w:t xml:space="preserve"> and SAC </w:t>
      </w:r>
      <w:r w:rsidR="00607632">
        <w:rPr>
          <w:rFonts w:ascii="Times New Roman" w:hAnsi="Times New Roman" w:cs="Times New Roman"/>
          <w:sz w:val="24"/>
          <w:szCs w:val="24"/>
        </w:rPr>
        <w:t>1</w:t>
      </w:r>
      <w:r w:rsidR="003F6DBE" w:rsidRPr="000E1B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0679038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</w:t>
      </w:r>
      <w:r w:rsidRPr="000E1BD0">
        <w:rPr>
          <w:rFonts w:ascii="Times New Roman" w:hAnsi="Times New Roman" w:cs="Times New Roman"/>
          <w:i/>
          <w:iCs/>
          <w:sz w:val="24"/>
          <w:szCs w:val="24"/>
        </w:rPr>
        <w:t>Conceptual Framework for Financial Reporting</w:t>
      </w:r>
      <w:r w:rsidRPr="000E1BD0">
        <w:rPr>
          <w:rFonts w:ascii="Times New Roman" w:hAnsi="Times New Roman" w:cs="Times New Roman"/>
          <w:sz w:val="24"/>
          <w:szCs w:val="24"/>
        </w:rPr>
        <w:t>, SAC 1, and  SAC 2.</w:t>
      </w:r>
    </w:p>
    <w:p w14:paraId="60149599" w14:textId="77777777" w:rsidR="003F6DBE" w:rsidRPr="000E1BD0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0BC05F2" w14:textId="77777777" w:rsidR="003F6DBE" w:rsidRPr="00B96070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70E8BE97" w14:textId="77777777" w:rsidR="00003B9C" w:rsidRPr="00B96070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Learning O</w:t>
      </w:r>
      <w:r w:rsidR="00854471" w:rsidRPr="00B96070">
        <w:rPr>
          <w:rFonts w:ascii="Times New Roman" w:hAnsi="Times New Roman" w:cs="Times New Roman"/>
          <w:i/>
          <w:sz w:val="24"/>
          <w:szCs w:val="24"/>
        </w:rPr>
        <w:t>bjective 4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003B9C" w:rsidRPr="00B96070">
        <w:rPr>
          <w:rFonts w:ascii="Times New Roman" w:hAnsi="Times New Roman" w:cs="Times New Roman"/>
          <w:i/>
          <w:sz w:val="24"/>
          <w:szCs w:val="24"/>
        </w:rPr>
        <w:t xml:space="preserve"> Explain the key components of the </w:t>
      </w:r>
      <w:r w:rsidRPr="00B96070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</w:p>
    <w:p w14:paraId="2BE4959A" w14:textId="77777777" w:rsidR="003F6DBE" w:rsidRDefault="003F6DBE" w:rsidP="00213D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074818" w14:textId="77777777" w:rsidR="00B96070" w:rsidRPr="000E1BD0" w:rsidRDefault="00B96070" w:rsidP="00213D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4BFA67" w14:textId="77777777" w:rsidR="00213D73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5) </w:t>
      </w:r>
      <w:r w:rsidR="009B3173" w:rsidRPr="000E1BD0">
        <w:rPr>
          <w:rFonts w:ascii="Times New Roman" w:hAnsi="Times New Roman" w:cs="Times New Roman"/>
          <w:sz w:val="24"/>
          <w:szCs w:val="24"/>
        </w:rPr>
        <w:t>The two fundamental qualitative characteristics of useful information are:</w:t>
      </w:r>
    </w:p>
    <w:p w14:paraId="2CD229DF" w14:textId="77777777" w:rsidR="003F6DBE" w:rsidRPr="000E1BD0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9D0B95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materiality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and relevance.</w:t>
      </w:r>
    </w:p>
    <w:p w14:paraId="44D2161D" w14:textId="0D656DD4" w:rsidR="003F6DBE" w:rsidRPr="000E1BD0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3F6DBE" w:rsidRPr="000E1BD0">
        <w:rPr>
          <w:rFonts w:ascii="Times New Roman" w:hAnsi="Times New Roman" w:cs="Times New Roman"/>
          <w:sz w:val="24"/>
          <w:szCs w:val="24"/>
        </w:rPr>
        <w:t>b) relevance and faithful representation.</w:t>
      </w:r>
      <w:proofErr w:type="gramEnd"/>
    </w:p>
    <w:p w14:paraId="4AA73F36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comparability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and verifiability.</w:t>
      </w:r>
    </w:p>
    <w:p w14:paraId="0D30CAF2" w14:textId="77777777" w:rsidR="003F6DBE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timeliness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and understandability.</w:t>
      </w:r>
    </w:p>
    <w:p w14:paraId="23E64E9A" w14:textId="77777777" w:rsidR="003F6DBE" w:rsidRPr="000E1BD0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62359F" w14:textId="77777777" w:rsidR="003F6DBE" w:rsidRPr="00B96070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0201FD5C" w14:textId="77777777" w:rsidR="009B3173" w:rsidRPr="00B96070" w:rsidRDefault="00CA64D5" w:rsidP="009B317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Learning Objective 5</w:t>
      </w:r>
      <w:r w:rsidR="003F6DBE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9B3173" w:rsidRPr="00B96070">
        <w:rPr>
          <w:rFonts w:ascii="Times New Roman" w:hAnsi="Times New Roman" w:cs="Times New Roman"/>
          <w:i/>
          <w:sz w:val="24"/>
          <w:szCs w:val="24"/>
        </w:rPr>
        <w:t xml:space="preserve"> Explain the qualitative characteristics that make information</w:t>
      </w:r>
      <w:r w:rsidR="003F6DBE" w:rsidRPr="00B96070">
        <w:rPr>
          <w:rFonts w:ascii="Times New Roman" w:hAnsi="Times New Roman" w:cs="Times New Roman"/>
          <w:i/>
          <w:sz w:val="24"/>
          <w:szCs w:val="24"/>
        </w:rPr>
        <w:t xml:space="preserve"> in financial statements useful</w:t>
      </w:r>
    </w:p>
    <w:p w14:paraId="21616035" w14:textId="77777777" w:rsidR="003F6DBE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7331ED5" w14:textId="77777777" w:rsidR="00B96070" w:rsidRPr="000E1BD0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CEEF57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B4840F" w14:textId="4F32896D" w:rsidR="003B5C38" w:rsidRPr="000E1BD0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3B5C38" w:rsidRPr="000E1BD0">
        <w:rPr>
          <w:rFonts w:ascii="Times New Roman" w:hAnsi="Times New Roman" w:cs="Times New Roman"/>
          <w:sz w:val="24"/>
          <w:szCs w:val="24"/>
        </w:rPr>
        <w:t>Information is considered material if:</w:t>
      </w:r>
    </w:p>
    <w:p w14:paraId="3B3B03C6" w14:textId="77777777" w:rsidR="003F6DBE" w:rsidRPr="000E1BD0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0C91FA" w14:textId="77777777" w:rsidR="003F6DBE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3F6DBE" w:rsidRPr="000E1BD0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3F6DBE" w:rsidRPr="000E1BD0">
        <w:rPr>
          <w:rFonts w:ascii="Times New Roman" w:hAnsi="Times New Roman" w:cs="Times New Roman"/>
          <w:sz w:val="24"/>
          <w:szCs w:val="24"/>
        </w:rPr>
        <w:t xml:space="preserve"> has predictive value.</w:t>
      </w:r>
    </w:p>
    <w:p w14:paraId="174915DD" w14:textId="7DC0C726" w:rsidR="003F6DBE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 xml:space="preserve">b) </w:t>
      </w:r>
      <w:r w:rsidR="003F6DBE" w:rsidRPr="000E1BD0">
        <w:rPr>
          <w:rFonts w:ascii="Times New Roman" w:hAnsi="Times New Roman" w:cs="Times New Roman"/>
          <w:sz w:val="24"/>
          <w:szCs w:val="24"/>
        </w:rPr>
        <w:t>its omission or misstatement could influence users’ decision-making.</w:t>
      </w:r>
    </w:p>
    <w:p w14:paraId="69D8844B" w14:textId="77777777" w:rsidR="003F6DBE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3F6DBE" w:rsidRPr="000E1BD0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3F6DBE" w:rsidRPr="000E1BD0">
        <w:rPr>
          <w:rFonts w:ascii="Times New Roman" w:hAnsi="Times New Roman" w:cs="Times New Roman"/>
          <w:sz w:val="24"/>
          <w:szCs w:val="24"/>
        </w:rPr>
        <w:t xml:space="preserve"> includes all information necessary for faithful representation.</w:t>
      </w:r>
    </w:p>
    <w:p w14:paraId="32581640" w14:textId="77777777" w:rsidR="003F6DBE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3F6DBE" w:rsidRPr="000E1BD0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3F6DBE" w:rsidRPr="000E1BD0">
        <w:rPr>
          <w:rFonts w:ascii="Times New Roman" w:hAnsi="Times New Roman" w:cs="Times New Roman"/>
          <w:sz w:val="24"/>
          <w:szCs w:val="24"/>
        </w:rPr>
        <w:t xml:space="preserve"> is free from errors.</w:t>
      </w:r>
    </w:p>
    <w:p w14:paraId="785A6964" w14:textId="77777777" w:rsidR="003F6DBE" w:rsidRPr="000E1BD0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8A20DB" w14:textId="77777777" w:rsidR="003F6DBE" w:rsidRPr="00B96070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000E4F62" w14:textId="77777777" w:rsidR="003B5C38" w:rsidRPr="00B96070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5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B5C38" w:rsidRPr="00B96070">
        <w:rPr>
          <w:rFonts w:ascii="Times New Roman" w:hAnsi="Times New Roman" w:cs="Times New Roman"/>
          <w:i/>
          <w:sz w:val="24"/>
          <w:szCs w:val="24"/>
        </w:rPr>
        <w:t xml:space="preserve"> Explain the qualitative characteristics that make information</w:t>
      </w:r>
      <w:r w:rsidR="004D2079" w:rsidRPr="00B96070">
        <w:rPr>
          <w:rFonts w:ascii="Times New Roman" w:hAnsi="Times New Roman" w:cs="Times New Roman"/>
          <w:i/>
          <w:sz w:val="24"/>
          <w:szCs w:val="24"/>
        </w:rPr>
        <w:t xml:space="preserve"> in financial statements useful</w:t>
      </w:r>
    </w:p>
    <w:p w14:paraId="40082537" w14:textId="77777777" w:rsidR="004D2079" w:rsidRDefault="004D2079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B324F2" w14:textId="77777777" w:rsidR="00B96070" w:rsidRPr="000E1BD0" w:rsidRDefault="00B96070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38874D1" w14:textId="77777777" w:rsidR="003B5C38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7) </w:t>
      </w:r>
      <w:r w:rsidR="00A168B4" w:rsidRPr="000E1BD0">
        <w:rPr>
          <w:rFonts w:ascii="Times New Roman" w:hAnsi="Times New Roman" w:cs="Times New Roman"/>
          <w:sz w:val="24"/>
          <w:szCs w:val="24"/>
        </w:rPr>
        <w:t>What is the constraint that limits the information provided by financial reporting?</w:t>
      </w:r>
    </w:p>
    <w:p w14:paraId="74F64220" w14:textId="77777777" w:rsidR="004D2079" w:rsidRPr="000E1BD0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653BB6A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Timeliness.</w:t>
      </w:r>
    </w:p>
    <w:p w14:paraId="754999A9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Materiality.</w:t>
      </w:r>
    </w:p>
    <w:p w14:paraId="2398E587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c) Comparability.</w:t>
      </w:r>
    </w:p>
    <w:p w14:paraId="3BAA2CB5" w14:textId="67A5083F" w:rsidR="004D2079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>d) Cost.</w:t>
      </w:r>
    </w:p>
    <w:p w14:paraId="0A81EC3B" w14:textId="77777777" w:rsidR="004D2079" w:rsidRPr="000E1BD0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5504A0F" w14:textId="77777777" w:rsidR="004D2079" w:rsidRPr="00B96070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029A9E3A" w14:textId="77777777" w:rsidR="00A168B4" w:rsidRPr="00B96070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5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A168B4" w:rsidRPr="00B96070">
        <w:rPr>
          <w:rFonts w:ascii="Times New Roman" w:hAnsi="Times New Roman" w:cs="Times New Roman"/>
          <w:i/>
          <w:sz w:val="24"/>
          <w:szCs w:val="24"/>
        </w:rPr>
        <w:t xml:space="preserve"> Explain the qualitative characteristics that make information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in financial statements useful</w:t>
      </w:r>
    </w:p>
    <w:p w14:paraId="00B4CEAC" w14:textId="77777777" w:rsidR="004D2079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69D2CF5" w14:textId="77777777" w:rsidR="00B96070" w:rsidRPr="000E1BD0" w:rsidRDefault="00B96070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69476C" w14:textId="77777777" w:rsidR="00C4372C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8) </w:t>
      </w:r>
      <w:r w:rsidR="00C4372C" w:rsidRPr="000E1BD0">
        <w:rPr>
          <w:rFonts w:ascii="Times New Roman" w:hAnsi="Times New Roman" w:cs="Times New Roman"/>
          <w:sz w:val="24"/>
          <w:szCs w:val="24"/>
        </w:rPr>
        <w:t>A quality of information demonstrated when different independent observers could reach the same general conclusions that the information represents what it purports to represent is:</w:t>
      </w:r>
    </w:p>
    <w:p w14:paraId="68E5C7C7" w14:textId="77777777" w:rsidR="004D2079" w:rsidRPr="000E1BD0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22E0A46" w14:textId="413A3413" w:rsidR="004D2079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>a) verifiability.</w:t>
      </w:r>
      <w:proofErr w:type="gramEnd"/>
    </w:p>
    <w:p w14:paraId="4B4D1405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comparability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6705CF91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understandability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64F8E004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neutrality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3AB6DA56" w14:textId="77777777" w:rsidR="004D2079" w:rsidRPr="000E1BD0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3E2E9C4" w14:textId="77777777" w:rsidR="004D2079" w:rsidRPr="00B96070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a</w:t>
      </w:r>
    </w:p>
    <w:p w14:paraId="31A86720" w14:textId="77777777" w:rsidR="00A168B4" w:rsidRPr="00B96070" w:rsidRDefault="00C4372C" w:rsidP="00C4372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5</w:t>
      </w:r>
      <w:r w:rsidR="004D2079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Explain the qualitative characteristics that make information</w:t>
      </w:r>
      <w:r w:rsidR="004D2079" w:rsidRPr="00B96070">
        <w:rPr>
          <w:rFonts w:ascii="Times New Roman" w:hAnsi="Times New Roman" w:cs="Times New Roman"/>
          <w:i/>
          <w:sz w:val="24"/>
          <w:szCs w:val="24"/>
        </w:rPr>
        <w:t xml:space="preserve"> in financial statements useful</w:t>
      </w:r>
    </w:p>
    <w:p w14:paraId="2489109E" w14:textId="77777777" w:rsidR="004D2079" w:rsidRPr="000E1BD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760A168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4F4DA6" w14:textId="66D2930F" w:rsidR="003C1917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3C1917" w:rsidRPr="000E1BD0">
        <w:rPr>
          <w:rFonts w:ascii="Times New Roman" w:hAnsi="Times New Roman" w:cs="Times New Roman"/>
          <w:sz w:val="24"/>
          <w:szCs w:val="24"/>
        </w:rPr>
        <w:t>Some of the implications of adopting the going concern assumption are shown in the following accounting practices, except:</w:t>
      </w:r>
    </w:p>
    <w:p w14:paraId="3262A163" w14:textId="77777777" w:rsidR="004D2079" w:rsidRPr="000E1BD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D622C4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justification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of using historical cost to measure value of assets.</w:t>
      </w:r>
    </w:p>
    <w:p w14:paraId="0E007DD7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depreciation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of non-current assets.</w:t>
      </w:r>
    </w:p>
    <w:p w14:paraId="43E86344" w14:textId="70EC98E9" w:rsidR="004D2079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>c) liquidation of an entity’s operations.</w:t>
      </w:r>
      <w:proofErr w:type="gramEnd"/>
    </w:p>
    <w:p w14:paraId="45351074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inclusion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of goodwill in the statement of financial position.</w:t>
      </w:r>
    </w:p>
    <w:p w14:paraId="1FC5096F" w14:textId="77777777" w:rsidR="004D2079" w:rsidRPr="00B9607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507B240" w14:textId="77777777" w:rsidR="004D2079" w:rsidRPr="00B9607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1A20E89C" w14:textId="77777777" w:rsidR="003C1917" w:rsidRPr="00B9607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6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3C1917" w:rsidRPr="00B96070">
        <w:rPr>
          <w:rFonts w:ascii="Times New Roman" w:hAnsi="Times New Roman" w:cs="Times New Roman"/>
          <w:i/>
          <w:sz w:val="24"/>
          <w:szCs w:val="24"/>
        </w:rPr>
        <w:t xml:space="preserve"> Discuss the 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going concern </w:t>
      </w:r>
      <w:r w:rsidR="003C1917" w:rsidRPr="00B96070">
        <w:rPr>
          <w:rFonts w:ascii="Times New Roman" w:hAnsi="Times New Roman" w:cs="Times New Roman"/>
          <w:i/>
          <w:sz w:val="24"/>
          <w:szCs w:val="24"/>
        </w:rPr>
        <w:t>assumption underlying the prep</w:t>
      </w:r>
      <w:r w:rsidRPr="00B96070">
        <w:rPr>
          <w:rFonts w:ascii="Times New Roman" w:hAnsi="Times New Roman" w:cs="Times New Roman"/>
          <w:i/>
          <w:sz w:val="24"/>
          <w:szCs w:val="24"/>
        </w:rPr>
        <w:t>aration of financial statements</w:t>
      </w:r>
    </w:p>
    <w:p w14:paraId="7B887937" w14:textId="77777777" w:rsidR="004D2079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C173BF" w14:textId="77777777" w:rsidR="00B96070" w:rsidRPr="000E1BD0" w:rsidRDefault="00B96070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D9F3D4C" w14:textId="3975FE03" w:rsidR="003C1917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10) </w:t>
      </w:r>
      <w:r w:rsidR="00282675" w:rsidRPr="000E1BD0">
        <w:rPr>
          <w:rFonts w:ascii="Times New Roman" w:hAnsi="Times New Roman" w:cs="Times New Roman"/>
          <w:sz w:val="24"/>
          <w:szCs w:val="24"/>
        </w:rPr>
        <w:t>Which of the following are the three essential criteri</w:t>
      </w:r>
      <w:r w:rsidR="00EA4F3B">
        <w:rPr>
          <w:rFonts w:ascii="Times New Roman" w:hAnsi="Times New Roman" w:cs="Times New Roman"/>
          <w:sz w:val="24"/>
          <w:szCs w:val="24"/>
        </w:rPr>
        <w:t xml:space="preserve">a in the definition of an </w:t>
      </w:r>
      <w:proofErr w:type="gramStart"/>
      <w:r w:rsidR="00EA4F3B">
        <w:rPr>
          <w:rFonts w:ascii="Times New Roman" w:hAnsi="Times New Roman" w:cs="Times New Roman"/>
          <w:sz w:val="24"/>
          <w:szCs w:val="24"/>
        </w:rPr>
        <w:t>asset:</w:t>
      </w:r>
      <w:proofErr w:type="gramEnd"/>
    </w:p>
    <w:p w14:paraId="20FF7270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5" w:type="dxa"/>
        <w:tblLook w:val="04A0" w:firstRow="1" w:lastRow="0" w:firstColumn="1" w:lastColumn="0" w:noHBand="0" w:noVBand="1"/>
      </w:tblPr>
      <w:tblGrid>
        <w:gridCol w:w="675"/>
        <w:gridCol w:w="3118"/>
        <w:gridCol w:w="709"/>
        <w:gridCol w:w="3402"/>
      </w:tblGrid>
      <w:tr w:rsidR="00282675" w:rsidRPr="000E1BD0" w14:paraId="11908ACD" w14:textId="77777777" w:rsidTr="00E150D3">
        <w:tc>
          <w:tcPr>
            <w:tcW w:w="675" w:type="dxa"/>
            <w:shd w:val="clear" w:color="auto" w:fill="auto"/>
          </w:tcPr>
          <w:p w14:paraId="02D606C3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118" w:type="dxa"/>
            <w:shd w:val="clear" w:color="auto" w:fill="auto"/>
          </w:tcPr>
          <w:p w14:paraId="67CE12AC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Future economic benefits</w:t>
            </w:r>
          </w:p>
        </w:tc>
        <w:tc>
          <w:tcPr>
            <w:tcW w:w="709" w:type="dxa"/>
            <w:shd w:val="clear" w:color="auto" w:fill="auto"/>
          </w:tcPr>
          <w:p w14:paraId="67AF344A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402" w:type="dxa"/>
            <w:shd w:val="clear" w:color="auto" w:fill="auto"/>
          </w:tcPr>
          <w:p w14:paraId="4775E9A0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Present obligation.</w:t>
            </w:r>
          </w:p>
        </w:tc>
      </w:tr>
      <w:tr w:rsidR="00282675" w:rsidRPr="000E1BD0" w14:paraId="652BF34B" w14:textId="77777777" w:rsidTr="00E150D3">
        <w:tc>
          <w:tcPr>
            <w:tcW w:w="675" w:type="dxa"/>
            <w:shd w:val="clear" w:color="auto" w:fill="auto"/>
          </w:tcPr>
          <w:p w14:paraId="71298E9F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118" w:type="dxa"/>
            <w:shd w:val="clear" w:color="auto" w:fill="auto"/>
          </w:tcPr>
          <w:p w14:paraId="625153C9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Future sacrifices of economic benefits.</w:t>
            </w:r>
          </w:p>
        </w:tc>
        <w:tc>
          <w:tcPr>
            <w:tcW w:w="709" w:type="dxa"/>
            <w:shd w:val="clear" w:color="auto" w:fill="auto"/>
          </w:tcPr>
          <w:p w14:paraId="650820C1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402" w:type="dxa"/>
            <w:shd w:val="clear" w:color="auto" w:fill="auto"/>
          </w:tcPr>
          <w:p w14:paraId="03DD8B0C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Control.</w:t>
            </w:r>
          </w:p>
        </w:tc>
      </w:tr>
      <w:tr w:rsidR="00282675" w:rsidRPr="000E1BD0" w14:paraId="542BC987" w14:textId="77777777" w:rsidTr="00E150D3">
        <w:tc>
          <w:tcPr>
            <w:tcW w:w="675" w:type="dxa"/>
            <w:shd w:val="clear" w:color="auto" w:fill="auto"/>
          </w:tcPr>
          <w:p w14:paraId="62217D54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118" w:type="dxa"/>
            <w:shd w:val="clear" w:color="auto" w:fill="auto"/>
          </w:tcPr>
          <w:p w14:paraId="39D1EDBC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Past event.</w:t>
            </w:r>
          </w:p>
        </w:tc>
        <w:tc>
          <w:tcPr>
            <w:tcW w:w="709" w:type="dxa"/>
            <w:shd w:val="clear" w:color="auto" w:fill="auto"/>
          </w:tcPr>
          <w:p w14:paraId="459A268E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3402" w:type="dxa"/>
            <w:shd w:val="clear" w:color="auto" w:fill="auto"/>
          </w:tcPr>
          <w:p w14:paraId="45C5E695" w14:textId="77777777" w:rsidR="00282675" w:rsidRPr="000E1BD0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Ownership</w:t>
            </w:r>
          </w:p>
        </w:tc>
      </w:tr>
    </w:tbl>
    <w:p w14:paraId="2EDF335C" w14:textId="77777777" w:rsidR="004D2079" w:rsidRPr="000E1BD0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3C218CD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I, III, IV.</w:t>
      </w:r>
    </w:p>
    <w:p w14:paraId="083E5C26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II, III, V.</w:t>
      </w:r>
    </w:p>
    <w:p w14:paraId="5B61D1F4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c) I, IV, VI.</w:t>
      </w:r>
    </w:p>
    <w:p w14:paraId="52C067AA" w14:textId="44821990" w:rsidR="004D2079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>d) I, III, V.</w:t>
      </w:r>
    </w:p>
    <w:p w14:paraId="3A55BF6C" w14:textId="77777777" w:rsidR="004D2079" w:rsidRPr="000E1BD0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69D63D6" w14:textId="77777777" w:rsidR="004D2079" w:rsidRPr="00B96070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5F23EED1" w14:textId="77777777" w:rsidR="00282675" w:rsidRPr="00B96070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282675"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="00282675"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</w:t>
      </w:r>
      <w:r w:rsidRPr="00B96070">
        <w:rPr>
          <w:rFonts w:ascii="Times New Roman" w:hAnsi="Times New Roman" w:cs="Times New Roman"/>
          <w:i/>
          <w:sz w:val="24"/>
          <w:szCs w:val="24"/>
        </w:rPr>
        <w:t>es, equity, income and expenses</w:t>
      </w:r>
    </w:p>
    <w:p w14:paraId="008DB9AC" w14:textId="77777777" w:rsidR="004D2079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E1B8579" w14:textId="77777777" w:rsidR="00B96070" w:rsidRPr="000E1BD0" w:rsidRDefault="00B96070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818A49E" w14:textId="77777777" w:rsidR="00282675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11) </w:t>
      </w:r>
      <w:r w:rsidR="000D351C" w:rsidRPr="000E1BD0">
        <w:rPr>
          <w:rFonts w:ascii="Times New Roman" w:hAnsi="Times New Roman" w:cs="Times New Roman"/>
          <w:sz w:val="24"/>
          <w:szCs w:val="24"/>
        </w:rPr>
        <w:t xml:space="preserve">The only element in financial statements which has no independent definition under the </w:t>
      </w:r>
      <w:r w:rsidRPr="000E1BD0">
        <w:rPr>
          <w:rFonts w:ascii="Times New Roman" w:hAnsi="Times New Roman" w:cs="Times New Roman"/>
          <w:iCs/>
          <w:sz w:val="24"/>
          <w:szCs w:val="24"/>
        </w:rPr>
        <w:t>conceptual framework</w:t>
      </w:r>
      <w:r w:rsidR="000D351C" w:rsidRPr="000E1BD0">
        <w:rPr>
          <w:rFonts w:ascii="Times New Roman" w:hAnsi="Times New Roman" w:cs="Times New Roman"/>
          <w:sz w:val="24"/>
          <w:szCs w:val="24"/>
        </w:rPr>
        <w:t xml:space="preserve"> is:</w:t>
      </w:r>
    </w:p>
    <w:p w14:paraId="447036E3" w14:textId="77777777" w:rsidR="004D2079" w:rsidRPr="000E1BD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F68094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assets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4EAF66A3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liabilities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3A014FE2" w14:textId="10DC5CD5" w:rsidR="004D2079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>c) equity.</w:t>
      </w:r>
      <w:proofErr w:type="gramEnd"/>
    </w:p>
    <w:p w14:paraId="5F6274AE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expenses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5F232069" w14:textId="77777777" w:rsidR="004D2079" w:rsidRPr="000E1BD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19F36E2" w14:textId="77777777" w:rsidR="004D2079" w:rsidRPr="00B9607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6501F26B" w14:textId="77777777" w:rsidR="003C1917" w:rsidRPr="00B96070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0D351C"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="000D351C"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</w:t>
      </w:r>
      <w:r w:rsidRPr="00B96070">
        <w:rPr>
          <w:rFonts w:ascii="Times New Roman" w:hAnsi="Times New Roman" w:cs="Times New Roman"/>
          <w:i/>
          <w:sz w:val="24"/>
          <w:szCs w:val="24"/>
        </w:rPr>
        <w:t>es, equity, income and expenses</w:t>
      </w:r>
    </w:p>
    <w:p w14:paraId="16BDEBF5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E8FF9A6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11DDDD" w14:textId="70E2241A" w:rsidR="0039273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="00392739" w:rsidRPr="000E1BD0">
        <w:rPr>
          <w:rFonts w:ascii="Times New Roman" w:hAnsi="Times New Roman" w:cs="Times New Roman"/>
          <w:sz w:val="24"/>
          <w:szCs w:val="24"/>
        </w:rPr>
        <w:t xml:space="preserve">The definition of equity as given in the </w:t>
      </w:r>
      <w:r w:rsidRPr="000E1BD0">
        <w:rPr>
          <w:rFonts w:ascii="Times New Roman" w:hAnsi="Times New Roman" w:cs="Times New Roman"/>
          <w:iCs/>
          <w:sz w:val="24"/>
          <w:szCs w:val="24"/>
        </w:rPr>
        <w:t>conceptual framework</w:t>
      </w:r>
      <w:r w:rsidRPr="000E1BD0">
        <w:rPr>
          <w:rFonts w:ascii="Times New Roman" w:hAnsi="Times New Roman" w:cs="Times New Roman"/>
          <w:sz w:val="24"/>
          <w:szCs w:val="24"/>
        </w:rPr>
        <w:t xml:space="preserve"> </w:t>
      </w:r>
      <w:r w:rsidR="00392739" w:rsidRPr="000E1BD0">
        <w:rPr>
          <w:rFonts w:ascii="Times New Roman" w:hAnsi="Times New Roman" w:cs="Times New Roman"/>
          <w:sz w:val="24"/>
          <w:szCs w:val="24"/>
        </w:rPr>
        <w:t>shows that:</w:t>
      </w:r>
    </w:p>
    <w:p w14:paraId="3B79222E" w14:textId="77777777" w:rsidR="004D2079" w:rsidRPr="000E1BD0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1210FB6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Equity = Assets – Expenses.</w:t>
      </w:r>
    </w:p>
    <w:p w14:paraId="5C647A27" w14:textId="6469270D" w:rsidR="004D2079" w:rsidRPr="000E1BD0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2079" w:rsidRPr="000E1BD0">
        <w:rPr>
          <w:rFonts w:ascii="Times New Roman" w:hAnsi="Times New Roman" w:cs="Times New Roman"/>
          <w:sz w:val="24"/>
          <w:szCs w:val="24"/>
        </w:rPr>
        <w:t xml:space="preserve">b) Equity </w:t>
      </w:r>
      <w:proofErr w:type="gramStart"/>
      <w:r w:rsidR="004D2079" w:rsidRPr="000E1BD0">
        <w:rPr>
          <w:rFonts w:ascii="Times New Roman" w:hAnsi="Times New Roman" w:cs="Times New Roman"/>
          <w:sz w:val="24"/>
          <w:szCs w:val="24"/>
        </w:rPr>
        <w:t>=  Assets</w:t>
      </w:r>
      <w:proofErr w:type="gramEnd"/>
      <w:r w:rsidR="004D2079" w:rsidRPr="000E1BD0">
        <w:rPr>
          <w:rFonts w:ascii="Times New Roman" w:hAnsi="Times New Roman" w:cs="Times New Roman"/>
          <w:sz w:val="24"/>
          <w:szCs w:val="24"/>
        </w:rPr>
        <w:t xml:space="preserve"> – Liabilities.</w:t>
      </w:r>
    </w:p>
    <w:p w14:paraId="15AF1D7C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c) Equity = Income – Expenses.</w:t>
      </w:r>
    </w:p>
    <w:p w14:paraId="7A0AE66D" w14:textId="77777777" w:rsidR="004D2079" w:rsidRPr="000E1BD0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d) Equity = Assets – Liabilities – Expenses.</w:t>
      </w:r>
    </w:p>
    <w:p w14:paraId="0F36CF46" w14:textId="77777777" w:rsidR="004D2079" w:rsidRPr="000E1BD0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4BA64A8" w14:textId="77777777" w:rsidR="004D2079" w:rsidRPr="00B96070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48C768F0" w14:textId="77777777" w:rsidR="000D351C" w:rsidRPr="00B96070" w:rsidRDefault="00392739" w:rsidP="0039273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="004D2079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</w:t>
      </w:r>
      <w:r w:rsidR="004D2079" w:rsidRPr="00B96070">
        <w:rPr>
          <w:rFonts w:ascii="Times New Roman" w:hAnsi="Times New Roman" w:cs="Times New Roman"/>
          <w:i/>
          <w:sz w:val="24"/>
          <w:szCs w:val="24"/>
        </w:rPr>
        <w:t>es, equity, income and expenses</w:t>
      </w:r>
    </w:p>
    <w:p w14:paraId="25119129" w14:textId="77777777" w:rsidR="00280730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10BFE15" w14:textId="77777777" w:rsidR="00B96070" w:rsidRPr="000E1BD0" w:rsidRDefault="00B9607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DFAA0CC" w14:textId="1FFD3000" w:rsidR="00C0042D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13) </w:t>
      </w:r>
      <w:r w:rsidR="00C0042D" w:rsidRPr="000E1BD0">
        <w:rPr>
          <w:rFonts w:ascii="Times New Roman" w:hAnsi="Times New Roman" w:cs="Times New Roman"/>
          <w:sz w:val="24"/>
          <w:szCs w:val="24"/>
        </w:rPr>
        <w:t>Which of the following sat</w:t>
      </w:r>
      <w:r w:rsidR="00EA4F3B">
        <w:rPr>
          <w:rFonts w:ascii="Times New Roman" w:hAnsi="Times New Roman" w:cs="Times New Roman"/>
          <w:sz w:val="24"/>
          <w:szCs w:val="24"/>
        </w:rPr>
        <w:t xml:space="preserve">isfy the definition of </w:t>
      </w:r>
      <w:proofErr w:type="gramStart"/>
      <w:r w:rsidR="00EA4F3B">
        <w:rPr>
          <w:rFonts w:ascii="Times New Roman" w:hAnsi="Times New Roman" w:cs="Times New Roman"/>
          <w:sz w:val="24"/>
          <w:szCs w:val="24"/>
        </w:rPr>
        <w:t>expenses:</w:t>
      </w:r>
      <w:proofErr w:type="gramEnd"/>
    </w:p>
    <w:p w14:paraId="02F76FDB" w14:textId="77777777" w:rsidR="00280730" w:rsidRPr="000E1BD0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8ACB72" w14:textId="77777777" w:rsidR="00280730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Cash withdrawal by owner.</w:t>
      </w:r>
    </w:p>
    <w:p w14:paraId="0CABB8AD" w14:textId="77777777" w:rsidR="00280730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Payment of dividends to shareholders.</w:t>
      </w:r>
    </w:p>
    <w:p w14:paraId="32D86A50" w14:textId="77777777" w:rsidR="00280730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c) Purchase of equipment.</w:t>
      </w:r>
    </w:p>
    <w:p w14:paraId="33735202" w14:textId="341F35BC" w:rsidR="00280730" w:rsidRPr="000E1BD0" w:rsidRDefault="00B9607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280730" w:rsidRPr="000E1BD0">
        <w:rPr>
          <w:rFonts w:ascii="Times New Roman" w:hAnsi="Times New Roman" w:cs="Times New Roman"/>
          <w:sz w:val="24"/>
          <w:szCs w:val="24"/>
        </w:rPr>
        <w:t>d) Payment of salaries to employees.</w:t>
      </w:r>
      <w:proofErr w:type="gramEnd"/>
    </w:p>
    <w:p w14:paraId="6A1DF37C" w14:textId="77777777" w:rsidR="00280730" w:rsidRPr="000E1BD0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A12D74E" w14:textId="77777777" w:rsidR="00280730" w:rsidRPr="00B96070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0D76E57" w14:textId="77777777" w:rsidR="00C0042D" w:rsidRPr="00B96070" w:rsidRDefault="00C0042D" w:rsidP="00C0042D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="00280730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</w:t>
      </w:r>
      <w:r w:rsidR="00280730" w:rsidRPr="00B96070">
        <w:rPr>
          <w:rFonts w:ascii="Times New Roman" w:hAnsi="Times New Roman" w:cs="Times New Roman"/>
          <w:i/>
          <w:sz w:val="24"/>
          <w:szCs w:val="24"/>
        </w:rPr>
        <w:t>es, equity, income and expenses</w:t>
      </w:r>
    </w:p>
    <w:p w14:paraId="72E05897" w14:textId="77777777" w:rsidR="00280730" w:rsidRPr="000E1BD0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3B39C6E" w14:textId="77777777" w:rsidR="00280730" w:rsidRPr="000E1BD0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85004D" w14:textId="77777777" w:rsidR="00C0042D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14) </w:t>
      </w:r>
      <w:r w:rsidR="003A0965" w:rsidRPr="000E1BD0">
        <w:rPr>
          <w:rFonts w:ascii="Times New Roman" w:hAnsi="Times New Roman" w:cs="Times New Roman"/>
          <w:sz w:val="24"/>
          <w:szCs w:val="24"/>
        </w:rPr>
        <w:t>The definition of income encompasses the following criteria, except:</w:t>
      </w:r>
    </w:p>
    <w:p w14:paraId="556969BB" w14:textId="77777777" w:rsidR="00280730" w:rsidRPr="000E1BD0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80A0A04" w14:textId="77777777" w:rsidR="00280730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increases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in economic benefits.</w:t>
      </w:r>
    </w:p>
    <w:p w14:paraId="442F288C" w14:textId="77777777" w:rsidR="00280730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of increases in economic benefits by the entity.</w:t>
      </w:r>
    </w:p>
    <w:p w14:paraId="60336EAE" w14:textId="2C5D396D" w:rsidR="00280730" w:rsidRPr="000E1BD0" w:rsidRDefault="00B9607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80730" w:rsidRPr="000E1BD0">
        <w:rPr>
          <w:rFonts w:ascii="Times New Roman" w:hAnsi="Times New Roman" w:cs="Times New Roman"/>
          <w:sz w:val="24"/>
          <w:szCs w:val="24"/>
        </w:rPr>
        <w:t>c) including capital contributions from owners.</w:t>
      </w:r>
    </w:p>
    <w:p w14:paraId="3029F1AA" w14:textId="77777777" w:rsidR="00280730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results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in increases in equity.</w:t>
      </w:r>
    </w:p>
    <w:p w14:paraId="5428C22D" w14:textId="77777777" w:rsidR="00280730" w:rsidRPr="00B96070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AAE13C3" w14:textId="77777777" w:rsidR="00280730" w:rsidRPr="00B96070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7984F443" w14:textId="77777777" w:rsidR="003A0965" w:rsidRPr="00B96070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3A0965"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="003A0965"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</w:t>
      </w:r>
      <w:r w:rsidRPr="00B96070">
        <w:rPr>
          <w:rFonts w:ascii="Times New Roman" w:hAnsi="Times New Roman" w:cs="Times New Roman"/>
          <w:i/>
          <w:sz w:val="24"/>
          <w:szCs w:val="24"/>
        </w:rPr>
        <w:t>es, equity, income and expenses</w:t>
      </w:r>
    </w:p>
    <w:p w14:paraId="7C9BAACB" w14:textId="77777777" w:rsidR="00280730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F70D30E" w14:textId="77777777" w:rsidR="00B96070" w:rsidRPr="000E1BD0" w:rsidRDefault="00B96070" w:rsidP="003A096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DDEA22D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F422B5" w14:textId="2C212A24" w:rsidR="003A0965" w:rsidRPr="000E1BD0" w:rsidRDefault="0028073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15) </w:t>
      </w:r>
      <w:r w:rsidR="003C2642" w:rsidRPr="000E1BD0">
        <w:rPr>
          <w:rFonts w:ascii="Times New Roman" w:hAnsi="Times New Roman" w:cs="Times New Roman"/>
          <w:sz w:val="24"/>
          <w:szCs w:val="24"/>
        </w:rPr>
        <w:t xml:space="preserve">Which of the following are the recognition criteria of elements of financial </w:t>
      </w:r>
      <w:proofErr w:type="gramStart"/>
      <w:r w:rsidR="003C2642" w:rsidRPr="000E1BD0">
        <w:rPr>
          <w:rFonts w:ascii="Times New Roman" w:hAnsi="Times New Roman" w:cs="Times New Roman"/>
          <w:sz w:val="24"/>
          <w:szCs w:val="24"/>
        </w:rPr>
        <w:t>statements</w:t>
      </w:r>
      <w:r w:rsidR="00EA4F3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3261"/>
        <w:gridCol w:w="850"/>
        <w:gridCol w:w="3544"/>
      </w:tblGrid>
      <w:tr w:rsidR="003C2642" w:rsidRPr="000E1BD0" w14:paraId="12C75EE0" w14:textId="77777777" w:rsidTr="008D40AE">
        <w:tc>
          <w:tcPr>
            <w:tcW w:w="816" w:type="dxa"/>
          </w:tcPr>
          <w:p w14:paraId="02E4686D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261" w:type="dxa"/>
          </w:tcPr>
          <w:p w14:paraId="0F86DC04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Existence of economic benefits</w:t>
            </w:r>
          </w:p>
        </w:tc>
        <w:tc>
          <w:tcPr>
            <w:tcW w:w="850" w:type="dxa"/>
          </w:tcPr>
          <w:p w14:paraId="43B344B2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544" w:type="dxa"/>
          </w:tcPr>
          <w:p w14:paraId="4F5F36D5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Probable occurrence</w:t>
            </w:r>
          </w:p>
        </w:tc>
      </w:tr>
      <w:tr w:rsidR="003C2642" w:rsidRPr="000E1BD0" w14:paraId="6DBA8704" w14:textId="77777777" w:rsidTr="008D40AE">
        <w:tc>
          <w:tcPr>
            <w:tcW w:w="816" w:type="dxa"/>
          </w:tcPr>
          <w:p w14:paraId="058F7485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261" w:type="dxa"/>
          </w:tcPr>
          <w:p w14:paraId="6B75CE2F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Reliable measurement</w:t>
            </w:r>
          </w:p>
        </w:tc>
        <w:tc>
          <w:tcPr>
            <w:tcW w:w="850" w:type="dxa"/>
          </w:tcPr>
          <w:p w14:paraId="2173BFF0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544" w:type="dxa"/>
          </w:tcPr>
          <w:p w14:paraId="70970C29" w14:textId="77777777" w:rsidR="003C2642" w:rsidRPr="000E1BD0" w:rsidRDefault="00696C9B" w:rsidP="008D40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0">
              <w:rPr>
                <w:rFonts w:ascii="Times New Roman" w:hAnsi="Times New Roman" w:cs="Times New Roman"/>
                <w:sz w:val="24"/>
                <w:szCs w:val="24"/>
              </w:rPr>
              <w:t>Control by the entity</w:t>
            </w:r>
          </w:p>
        </w:tc>
      </w:tr>
    </w:tbl>
    <w:p w14:paraId="27DA83B0" w14:textId="77777777" w:rsidR="00B3043F" w:rsidRPr="000E1BD0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4FACBAF" w14:textId="77777777" w:rsidR="00B3043F" w:rsidRPr="000E1BD0" w:rsidRDefault="00B3043F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E1BD0">
        <w:rPr>
          <w:rFonts w:ascii="Times New Roman" w:hAnsi="Times New Roman" w:cs="Times New Roman"/>
          <w:sz w:val="24"/>
          <w:szCs w:val="24"/>
        </w:rPr>
        <w:t>a) I and II.</w:t>
      </w:r>
      <w:proofErr w:type="gramEnd"/>
    </w:p>
    <w:p w14:paraId="2464BCC3" w14:textId="610082D2" w:rsidR="00B3043F" w:rsidRPr="000E1BD0" w:rsidRDefault="00B96070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B3043F" w:rsidRPr="000E1BD0">
        <w:rPr>
          <w:rFonts w:ascii="Times New Roman" w:hAnsi="Times New Roman" w:cs="Times New Roman"/>
          <w:sz w:val="24"/>
          <w:szCs w:val="24"/>
        </w:rPr>
        <w:t>b) II and III.</w:t>
      </w:r>
      <w:proofErr w:type="gramEnd"/>
    </w:p>
    <w:p w14:paraId="47AA438E" w14:textId="77777777" w:rsidR="00B3043F" w:rsidRPr="000E1BD0" w:rsidRDefault="00B3043F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c) II and IV.</w:t>
      </w:r>
    </w:p>
    <w:p w14:paraId="69EE79B2" w14:textId="77777777" w:rsidR="00B3043F" w:rsidRPr="000E1BD0" w:rsidRDefault="00B3043F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d) I and III.</w:t>
      </w:r>
    </w:p>
    <w:p w14:paraId="7CBF9D11" w14:textId="77777777" w:rsidR="00B3043F" w:rsidRPr="000E1BD0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DF99B98" w14:textId="77777777" w:rsidR="00B3043F" w:rsidRPr="00B96070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7B4C87B2" w14:textId="77777777" w:rsidR="003C2642" w:rsidRPr="00B96070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8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3C2642" w:rsidRPr="00B96070">
        <w:rPr>
          <w:rFonts w:ascii="Times New Roman" w:hAnsi="Times New Roman" w:cs="Times New Roman"/>
          <w:i/>
          <w:sz w:val="24"/>
          <w:szCs w:val="24"/>
        </w:rPr>
        <w:t xml:space="preserve"> Explain the principles for recognising the e</w:t>
      </w:r>
      <w:r w:rsidRPr="00B96070">
        <w:rPr>
          <w:rFonts w:ascii="Times New Roman" w:hAnsi="Times New Roman" w:cs="Times New Roman"/>
          <w:i/>
          <w:sz w:val="24"/>
          <w:szCs w:val="24"/>
        </w:rPr>
        <w:t>lements of financial statements</w:t>
      </w:r>
    </w:p>
    <w:p w14:paraId="41FEC31B" w14:textId="77777777" w:rsidR="00B3043F" w:rsidRDefault="00B3043F" w:rsidP="00696C9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BA79079" w14:textId="77777777" w:rsidR="00B96070" w:rsidRPr="000E1BD0" w:rsidRDefault="00B96070" w:rsidP="00696C9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8FBDFF" w14:textId="77777777" w:rsidR="009D4919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16) </w:t>
      </w:r>
      <w:r w:rsidR="00696C9B" w:rsidRPr="000E1BD0">
        <w:rPr>
          <w:rFonts w:ascii="Times New Roman" w:hAnsi="Times New Roman" w:cs="Times New Roman"/>
          <w:sz w:val="24"/>
          <w:szCs w:val="24"/>
        </w:rPr>
        <w:t>Ice-cream R Us Ltd just purchased a block of land, on which it will build a new factory for its operations. Ice-cream R Us paid $500</w:t>
      </w:r>
      <w:r w:rsidR="00E96C4D">
        <w:rPr>
          <w:rFonts w:ascii="Times New Roman" w:hAnsi="Times New Roman" w:cs="Times New Roman"/>
          <w:sz w:val="24"/>
          <w:szCs w:val="24"/>
        </w:rPr>
        <w:t xml:space="preserve"> </w:t>
      </w:r>
      <w:r w:rsidR="00696C9B" w:rsidRPr="000E1BD0">
        <w:rPr>
          <w:rFonts w:ascii="Times New Roman" w:hAnsi="Times New Roman" w:cs="Times New Roman"/>
          <w:sz w:val="24"/>
          <w:szCs w:val="24"/>
        </w:rPr>
        <w:t xml:space="preserve">000 cash to the land </w:t>
      </w:r>
      <w:r w:rsidR="009D4919" w:rsidRPr="000E1BD0">
        <w:rPr>
          <w:rFonts w:ascii="Times New Roman" w:hAnsi="Times New Roman" w:cs="Times New Roman"/>
          <w:sz w:val="24"/>
          <w:szCs w:val="24"/>
        </w:rPr>
        <w:t>owner. An independent evaluation reve</w:t>
      </w:r>
      <w:r w:rsidR="00E96C4D">
        <w:rPr>
          <w:rFonts w:ascii="Times New Roman" w:hAnsi="Times New Roman" w:cs="Times New Roman"/>
          <w:sz w:val="24"/>
          <w:szCs w:val="24"/>
        </w:rPr>
        <w:t xml:space="preserve">als that the land is worth $550 </w:t>
      </w:r>
      <w:r w:rsidR="009D4919" w:rsidRPr="000E1BD0">
        <w:rPr>
          <w:rFonts w:ascii="Times New Roman" w:hAnsi="Times New Roman" w:cs="Times New Roman"/>
          <w:sz w:val="24"/>
          <w:szCs w:val="24"/>
        </w:rPr>
        <w:t xml:space="preserve">000. Using historical cost as a measurement base, how should </w:t>
      </w:r>
      <w:r w:rsidR="00E96C4D">
        <w:rPr>
          <w:rFonts w:ascii="Times New Roman" w:hAnsi="Times New Roman" w:cs="Times New Roman"/>
          <w:sz w:val="24"/>
          <w:szCs w:val="24"/>
        </w:rPr>
        <w:t>Ice-cream R Us</w:t>
      </w:r>
      <w:r w:rsidR="009D4919" w:rsidRPr="000E1BD0">
        <w:rPr>
          <w:rFonts w:ascii="Times New Roman" w:hAnsi="Times New Roman" w:cs="Times New Roman"/>
          <w:sz w:val="24"/>
          <w:szCs w:val="24"/>
        </w:rPr>
        <w:t xml:space="preserve"> recognise the land purchase in its financial statements?</w:t>
      </w:r>
    </w:p>
    <w:p w14:paraId="5678BBA6" w14:textId="77777777" w:rsidR="0046764B" w:rsidRPr="000E1BD0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0C3AB3D" w14:textId="165E5829" w:rsidR="0046764B" w:rsidRPr="000E1BD0" w:rsidRDefault="00B96070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46764B" w:rsidRPr="000E1BD0">
        <w:rPr>
          <w:rFonts w:ascii="Times New Roman" w:hAnsi="Times New Roman" w:cs="Times New Roman"/>
          <w:sz w:val="24"/>
          <w:szCs w:val="24"/>
        </w:rPr>
        <w:t>a) $500</w:t>
      </w:r>
      <w:r w:rsidR="00E96C4D">
        <w:rPr>
          <w:rFonts w:ascii="Times New Roman" w:hAnsi="Times New Roman" w:cs="Times New Roman"/>
          <w:sz w:val="24"/>
          <w:szCs w:val="24"/>
        </w:rPr>
        <w:t xml:space="preserve"> </w:t>
      </w:r>
      <w:r w:rsidR="0046764B" w:rsidRPr="000E1BD0">
        <w:rPr>
          <w:rFonts w:ascii="Times New Roman" w:hAnsi="Times New Roman" w:cs="Times New Roman"/>
          <w:sz w:val="24"/>
          <w:szCs w:val="24"/>
        </w:rPr>
        <w:t>000 recognised as an asset (land).</w:t>
      </w:r>
      <w:proofErr w:type="gramEnd"/>
    </w:p>
    <w:p w14:paraId="1D8D3E7F" w14:textId="77777777" w:rsidR="0046764B" w:rsidRPr="000E1BD0" w:rsidRDefault="00E96C4D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$550 </w:t>
      </w:r>
      <w:r w:rsidR="0046764B" w:rsidRPr="000E1BD0">
        <w:rPr>
          <w:rFonts w:ascii="Times New Roman" w:hAnsi="Times New Roman" w:cs="Times New Roman"/>
          <w:sz w:val="24"/>
          <w:szCs w:val="24"/>
        </w:rPr>
        <w:t>000 recognised as an asset (land).</w:t>
      </w:r>
    </w:p>
    <w:p w14:paraId="4EA34103" w14:textId="77777777" w:rsidR="0046764B" w:rsidRPr="000E1BD0" w:rsidRDefault="00E96C4D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$500 </w:t>
      </w:r>
      <w:r w:rsidR="0046764B" w:rsidRPr="000E1BD0">
        <w:rPr>
          <w:rFonts w:ascii="Times New Roman" w:hAnsi="Times New Roman" w:cs="Times New Roman"/>
          <w:sz w:val="24"/>
          <w:szCs w:val="24"/>
        </w:rPr>
        <w:t>000 recognised as an asset (land) and $50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64B" w:rsidRPr="000E1BD0">
        <w:rPr>
          <w:rFonts w:ascii="Times New Roman" w:hAnsi="Times New Roman" w:cs="Times New Roman"/>
          <w:sz w:val="24"/>
          <w:szCs w:val="24"/>
        </w:rPr>
        <w:t>000 as a liability.</w:t>
      </w:r>
    </w:p>
    <w:p w14:paraId="6801F6BD" w14:textId="77777777" w:rsidR="0046764B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d) The land should not be recognised as an asset as it cannot be measured with reliability.</w:t>
      </w:r>
    </w:p>
    <w:p w14:paraId="2E63AB05" w14:textId="77777777" w:rsidR="0046764B" w:rsidRPr="000E1BD0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0A4AA0B" w14:textId="77777777" w:rsidR="0046764B" w:rsidRPr="00B96070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a</w:t>
      </w:r>
    </w:p>
    <w:p w14:paraId="4132E81A" w14:textId="77777777" w:rsidR="00C0042D" w:rsidRPr="00B96070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9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9D4919" w:rsidRPr="00B96070">
        <w:rPr>
          <w:rFonts w:ascii="Times New Roman" w:hAnsi="Times New Roman" w:cs="Times New Roman"/>
          <w:i/>
          <w:sz w:val="24"/>
          <w:szCs w:val="24"/>
        </w:rPr>
        <w:t xml:space="preserve"> Distinguish between alternatives bases for measuring the e</w:t>
      </w:r>
      <w:r w:rsidRPr="00B96070">
        <w:rPr>
          <w:rFonts w:ascii="Times New Roman" w:hAnsi="Times New Roman" w:cs="Times New Roman"/>
          <w:i/>
          <w:sz w:val="24"/>
          <w:szCs w:val="24"/>
        </w:rPr>
        <w:t>lements of financial statements</w:t>
      </w:r>
    </w:p>
    <w:p w14:paraId="31C151C8" w14:textId="77777777" w:rsidR="0046764B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68ED71" w14:textId="77777777" w:rsidR="00B96070" w:rsidRPr="000E1BD0" w:rsidRDefault="00B96070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6B3288" w14:textId="77777777" w:rsidR="009D4919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17) </w:t>
      </w:r>
      <w:r w:rsidR="003912BB" w:rsidRPr="000E1BD0">
        <w:rPr>
          <w:rFonts w:ascii="Times New Roman" w:hAnsi="Times New Roman" w:cs="Times New Roman"/>
          <w:sz w:val="24"/>
          <w:szCs w:val="24"/>
        </w:rPr>
        <w:t>According to the Australian Accounting Standards, the following assets can be recorded initially at historical cost, except for:</w:t>
      </w:r>
    </w:p>
    <w:p w14:paraId="0B7E732F" w14:textId="77777777" w:rsidR="0046764B" w:rsidRPr="000E1BD0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D159B82" w14:textId="77777777" w:rsidR="0046764B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land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10FB7E01" w14:textId="2069EC02" w:rsidR="0046764B" w:rsidRPr="000E1BD0" w:rsidRDefault="00B96070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46764B" w:rsidRPr="000E1BD0">
        <w:rPr>
          <w:rFonts w:ascii="Times New Roman" w:hAnsi="Times New Roman" w:cs="Times New Roman"/>
          <w:sz w:val="24"/>
          <w:szCs w:val="24"/>
        </w:rPr>
        <w:t>b) inventor</w:t>
      </w:r>
      <w:r w:rsidR="00AD30A8">
        <w:rPr>
          <w:rFonts w:ascii="Times New Roman" w:hAnsi="Times New Roman" w:cs="Times New Roman"/>
          <w:sz w:val="24"/>
          <w:szCs w:val="24"/>
        </w:rPr>
        <w:t>ies</w:t>
      </w:r>
      <w:r w:rsidR="0046764B" w:rsidRPr="000E1B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1DB38C" w14:textId="77777777" w:rsidR="0046764B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>.</w:t>
      </w:r>
    </w:p>
    <w:p w14:paraId="5D7DCAC3" w14:textId="77777777" w:rsidR="0046764B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motor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vehicle.</w:t>
      </w:r>
    </w:p>
    <w:p w14:paraId="3DD890ED" w14:textId="77777777" w:rsidR="0046764B" w:rsidRPr="00B96070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83CB821" w14:textId="77777777" w:rsidR="0046764B" w:rsidRPr="00B96070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555B8F71" w14:textId="21D2C4C3" w:rsidR="003912BB" w:rsidRPr="00B96070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3B145A" w:rsidRPr="00B96070">
        <w:rPr>
          <w:rFonts w:ascii="Times New Roman" w:hAnsi="Times New Roman" w:cs="Times New Roman"/>
          <w:i/>
          <w:sz w:val="24"/>
          <w:szCs w:val="24"/>
        </w:rPr>
        <w:t>9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3912BB" w:rsidRPr="00B96070">
        <w:rPr>
          <w:rFonts w:ascii="Times New Roman" w:hAnsi="Times New Roman" w:cs="Times New Roman"/>
          <w:i/>
          <w:sz w:val="24"/>
          <w:szCs w:val="24"/>
        </w:rPr>
        <w:t xml:space="preserve"> Distinguish between alternatives bases for measuring the e</w:t>
      </w:r>
      <w:r w:rsidRPr="00B96070">
        <w:rPr>
          <w:rFonts w:ascii="Times New Roman" w:hAnsi="Times New Roman" w:cs="Times New Roman"/>
          <w:i/>
          <w:sz w:val="24"/>
          <w:szCs w:val="24"/>
        </w:rPr>
        <w:t>lements of financial statements</w:t>
      </w:r>
    </w:p>
    <w:p w14:paraId="349ABCDD" w14:textId="77777777" w:rsidR="0046764B" w:rsidRPr="000E1BD0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8FA1422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4C49D2" w14:textId="1A8FC80B" w:rsidR="003912BB" w:rsidRPr="000E1BD0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="00352878" w:rsidRPr="000E1BD0">
        <w:rPr>
          <w:rFonts w:ascii="Times New Roman" w:hAnsi="Times New Roman" w:cs="Times New Roman"/>
          <w:sz w:val="24"/>
          <w:szCs w:val="24"/>
        </w:rPr>
        <w:t>Which measurement base uses the discounted future net cash inflows or net cash savings that are expected to arise in the normal course of business</w:t>
      </w:r>
      <w:r w:rsidR="00A16C33" w:rsidRPr="000E1BD0">
        <w:rPr>
          <w:rFonts w:ascii="Times New Roman" w:hAnsi="Times New Roman" w:cs="Times New Roman"/>
          <w:sz w:val="24"/>
          <w:szCs w:val="24"/>
        </w:rPr>
        <w:t xml:space="preserve"> in measuring the value of an asset</w:t>
      </w:r>
      <w:r w:rsidR="00352878" w:rsidRPr="000E1BD0">
        <w:rPr>
          <w:rFonts w:ascii="Times New Roman" w:hAnsi="Times New Roman" w:cs="Times New Roman"/>
          <w:sz w:val="24"/>
          <w:szCs w:val="24"/>
        </w:rPr>
        <w:t>?</w:t>
      </w:r>
    </w:p>
    <w:p w14:paraId="1CB8C778" w14:textId="77777777" w:rsidR="0046764B" w:rsidRPr="000E1BD0" w:rsidRDefault="0046764B" w:rsidP="0035287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7C919B0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Historical cost.</w:t>
      </w:r>
    </w:p>
    <w:p w14:paraId="78EB5FA2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Current cost.</w:t>
      </w:r>
    </w:p>
    <w:p w14:paraId="78C0BCDD" w14:textId="4CE3106D" w:rsidR="00983E94" w:rsidRPr="000E1BD0" w:rsidRDefault="00B96070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983E94" w:rsidRPr="000E1BD0">
        <w:rPr>
          <w:rFonts w:ascii="Times New Roman" w:hAnsi="Times New Roman" w:cs="Times New Roman"/>
          <w:sz w:val="24"/>
          <w:szCs w:val="24"/>
        </w:rPr>
        <w:t>c) Present value.</w:t>
      </w:r>
      <w:proofErr w:type="gramEnd"/>
    </w:p>
    <w:p w14:paraId="151A6399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d) Realisable value.</w:t>
      </w:r>
    </w:p>
    <w:p w14:paraId="306B9B0E" w14:textId="77777777" w:rsidR="0046764B" w:rsidRPr="000E1BD0" w:rsidRDefault="0046764B" w:rsidP="0035287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2843F3" w14:textId="77777777" w:rsidR="00983E94" w:rsidRPr="00B96070" w:rsidRDefault="00983E94" w:rsidP="0035287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635C7400" w14:textId="77777777" w:rsidR="00352878" w:rsidRPr="00B96070" w:rsidRDefault="00352878" w:rsidP="0035287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9</w:t>
      </w:r>
      <w:r w:rsidR="00983E94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Distinguish between alternatives bases for measuring the elements of </w:t>
      </w:r>
      <w:r w:rsidR="00983E94" w:rsidRPr="00B96070">
        <w:rPr>
          <w:rFonts w:ascii="Times New Roman" w:hAnsi="Times New Roman" w:cs="Times New Roman"/>
          <w:i/>
          <w:sz w:val="24"/>
          <w:szCs w:val="24"/>
        </w:rPr>
        <w:t>financial statements</w:t>
      </w:r>
    </w:p>
    <w:p w14:paraId="6CDB22B4" w14:textId="77777777" w:rsidR="00983E94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DFA08A7" w14:textId="77777777" w:rsidR="00B96070" w:rsidRPr="000E1BD0" w:rsidRDefault="00B96070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DCF3327" w14:textId="7A1AF1DA" w:rsidR="00A16C33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19) </w:t>
      </w:r>
      <w:r w:rsidR="00A16C33" w:rsidRPr="000E1BD0">
        <w:rPr>
          <w:rFonts w:ascii="Times New Roman" w:hAnsi="Times New Roman" w:cs="Times New Roman"/>
          <w:sz w:val="24"/>
          <w:szCs w:val="24"/>
        </w:rPr>
        <w:t xml:space="preserve">Which of the following statements about the </w:t>
      </w:r>
      <w:r w:rsidR="00A16C33" w:rsidRPr="000E1BD0">
        <w:rPr>
          <w:rFonts w:ascii="Times New Roman" w:hAnsi="Times New Roman" w:cs="Times New Roman"/>
          <w:i/>
          <w:sz w:val="24"/>
          <w:szCs w:val="24"/>
        </w:rPr>
        <w:t>Conceptual Framework</w:t>
      </w:r>
      <w:r w:rsidR="00A16C33" w:rsidRPr="000E1BD0">
        <w:rPr>
          <w:rFonts w:ascii="Times New Roman" w:hAnsi="Times New Roman" w:cs="Times New Roman"/>
          <w:sz w:val="24"/>
          <w:szCs w:val="24"/>
        </w:rPr>
        <w:t xml:space="preserve">’s </w:t>
      </w:r>
      <w:r w:rsidR="00EA4F3B">
        <w:rPr>
          <w:rFonts w:ascii="Times New Roman" w:hAnsi="Times New Roman" w:cs="Times New Roman"/>
          <w:sz w:val="24"/>
          <w:szCs w:val="24"/>
        </w:rPr>
        <w:t xml:space="preserve">definition of income is </w:t>
      </w:r>
      <w:proofErr w:type="gramStart"/>
      <w:r w:rsidR="00EA4F3B">
        <w:rPr>
          <w:rFonts w:ascii="Times New Roman" w:hAnsi="Times New Roman" w:cs="Times New Roman"/>
          <w:sz w:val="24"/>
          <w:szCs w:val="24"/>
        </w:rPr>
        <w:t>correct:</w:t>
      </w:r>
      <w:proofErr w:type="gramEnd"/>
    </w:p>
    <w:p w14:paraId="00EA180B" w14:textId="77777777" w:rsidR="00983E94" w:rsidRPr="000E1BD0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FA90C4E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Income is always in the form of enhancements of assets.</w:t>
      </w:r>
    </w:p>
    <w:p w14:paraId="0349C98F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Income results in decreases in equity.</w:t>
      </w:r>
    </w:p>
    <w:p w14:paraId="40C61AEC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c) Income includes contributions from owners.</w:t>
      </w:r>
    </w:p>
    <w:p w14:paraId="0B03B920" w14:textId="3C2ACD74" w:rsidR="00983E94" w:rsidRPr="000E1BD0" w:rsidRDefault="00B96070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3E94" w:rsidRPr="000E1BD0">
        <w:rPr>
          <w:rFonts w:ascii="Times New Roman" w:hAnsi="Times New Roman" w:cs="Times New Roman"/>
          <w:sz w:val="24"/>
          <w:szCs w:val="24"/>
        </w:rPr>
        <w:t>d) Income includes gains from non-ordinary business activities.</w:t>
      </w:r>
    </w:p>
    <w:p w14:paraId="28E1CA35" w14:textId="77777777" w:rsidR="00983E94" w:rsidRPr="000E1BD0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1714F6" w14:textId="77777777" w:rsidR="00983E94" w:rsidRPr="00B96070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DA87BEC" w14:textId="77777777" w:rsidR="00A16C33" w:rsidRPr="00B96070" w:rsidRDefault="00A16C33" w:rsidP="00A16C3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="00983E94"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</w:t>
      </w:r>
      <w:r w:rsidR="00983E94" w:rsidRPr="00B96070">
        <w:rPr>
          <w:rFonts w:ascii="Times New Roman" w:hAnsi="Times New Roman" w:cs="Times New Roman"/>
          <w:i/>
          <w:sz w:val="24"/>
          <w:szCs w:val="24"/>
        </w:rPr>
        <w:t>es, equity, income and expenses</w:t>
      </w:r>
    </w:p>
    <w:p w14:paraId="73A6FBC6" w14:textId="77777777" w:rsidR="00983E94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118AC5D" w14:textId="77777777" w:rsidR="00B96070" w:rsidRPr="000E1BD0" w:rsidRDefault="00B96070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815E29F" w14:textId="3D5A6949" w:rsidR="00A16C33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20) </w:t>
      </w:r>
      <w:r w:rsidR="008D40AE" w:rsidRPr="000E1BD0">
        <w:rPr>
          <w:rFonts w:ascii="Times New Roman" w:hAnsi="Times New Roman" w:cs="Times New Roman"/>
          <w:sz w:val="24"/>
          <w:szCs w:val="24"/>
        </w:rPr>
        <w:t xml:space="preserve">Which of the following statements is incorrect </w:t>
      </w:r>
      <w:r w:rsidR="00EA4F3B">
        <w:rPr>
          <w:rFonts w:ascii="Times New Roman" w:hAnsi="Times New Roman" w:cs="Times New Roman"/>
          <w:sz w:val="24"/>
          <w:szCs w:val="24"/>
        </w:rPr>
        <w:t xml:space="preserve">about financial capital </w:t>
      </w:r>
      <w:proofErr w:type="gramStart"/>
      <w:r w:rsidR="00EA4F3B">
        <w:rPr>
          <w:rFonts w:ascii="Times New Roman" w:hAnsi="Times New Roman" w:cs="Times New Roman"/>
          <w:sz w:val="24"/>
          <w:szCs w:val="24"/>
        </w:rPr>
        <w:t>concept:</w:t>
      </w:r>
      <w:bookmarkStart w:id="0" w:name="_GoBack"/>
      <w:bookmarkEnd w:id="0"/>
      <w:proofErr w:type="gramEnd"/>
    </w:p>
    <w:p w14:paraId="2AA3EC2B" w14:textId="77777777" w:rsidR="00983E94" w:rsidRPr="000E1BD0" w:rsidRDefault="00983E94" w:rsidP="008D40A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DA7F181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a) The general price level accounting system follows financial capital concept.</w:t>
      </w:r>
    </w:p>
    <w:p w14:paraId="5EE8D16E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b) Capital is calculated as total assets less total liabilities.</w:t>
      </w:r>
    </w:p>
    <w:p w14:paraId="24B754A3" w14:textId="3A9941BB" w:rsidR="00983E94" w:rsidRPr="000E1BD0" w:rsidRDefault="00B96070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3E94" w:rsidRPr="000E1BD0">
        <w:rPr>
          <w:rFonts w:ascii="Times New Roman" w:hAnsi="Times New Roman" w:cs="Times New Roman"/>
          <w:sz w:val="24"/>
          <w:szCs w:val="24"/>
        </w:rPr>
        <w:t>c) Profit is earned after an entity’s capital is sufficient to maintain the operating capability of the entity’s assets.</w:t>
      </w:r>
    </w:p>
    <w:p w14:paraId="2836A55E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>d) Capital is determined as the purchasing power of equity recorded.</w:t>
      </w:r>
    </w:p>
    <w:p w14:paraId="5372CACF" w14:textId="77777777" w:rsidR="00983E94" w:rsidRPr="000E1BD0" w:rsidRDefault="00983E94" w:rsidP="008D40A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5DB41DC" w14:textId="77777777" w:rsidR="00983E94" w:rsidRPr="00B96070" w:rsidRDefault="00983E94" w:rsidP="008D40AE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337B8C99" w14:textId="77777777" w:rsidR="008D40AE" w:rsidRPr="00B96070" w:rsidRDefault="00983E94" w:rsidP="008D40AE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Learning Objective 10:</w:t>
      </w:r>
      <w:r w:rsidR="008D40AE" w:rsidRPr="00B96070">
        <w:rPr>
          <w:rFonts w:ascii="Times New Roman" w:hAnsi="Times New Roman" w:cs="Times New Roman"/>
          <w:i/>
          <w:sz w:val="24"/>
          <w:szCs w:val="24"/>
        </w:rPr>
        <w:t xml:space="preserve"> Outline </w:t>
      </w:r>
      <w:r w:rsidRPr="00B96070">
        <w:rPr>
          <w:rFonts w:ascii="Times New Roman" w:hAnsi="Times New Roman" w:cs="Times New Roman"/>
          <w:i/>
          <w:sz w:val="24"/>
          <w:szCs w:val="24"/>
        </w:rPr>
        <w:t>concepts of capital maintenance</w:t>
      </w:r>
    </w:p>
    <w:p w14:paraId="25CDA2F9" w14:textId="77777777" w:rsidR="00983E94" w:rsidRPr="000E1BD0" w:rsidRDefault="00983E94" w:rsidP="00793D8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CA5D530" w14:textId="7777777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F1F8AE" w14:textId="247B6386" w:rsidR="00352878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lastRenderedPageBreak/>
        <w:t xml:space="preserve">21) </w:t>
      </w:r>
      <w:proofErr w:type="spellStart"/>
      <w:r w:rsidR="00E96C4D">
        <w:rPr>
          <w:rFonts w:ascii="Times New Roman" w:hAnsi="Times New Roman" w:cs="Times New Roman"/>
          <w:sz w:val="24"/>
          <w:szCs w:val="24"/>
        </w:rPr>
        <w:t>Kwik</w:t>
      </w:r>
      <w:proofErr w:type="spellEnd"/>
      <w:r w:rsidR="00E96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C4D">
        <w:rPr>
          <w:rFonts w:ascii="Times New Roman" w:hAnsi="Times New Roman" w:cs="Times New Roman"/>
          <w:sz w:val="24"/>
          <w:szCs w:val="24"/>
        </w:rPr>
        <w:t>Kut</w:t>
      </w:r>
      <w:proofErr w:type="spellEnd"/>
      <w:r w:rsidR="00E96C4D">
        <w:rPr>
          <w:rFonts w:ascii="Times New Roman" w:hAnsi="Times New Roman" w:cs="Times New Roman"/>
          <w:sz w:val="24"/>
          <w:szCs w:val="24"/>
        </w:rPr>
        <w:t xml:space="preserve"> Hairdressing</w:t>
      </w:r>
      <w:r w:rsidR="001E0E16" w:rsidRPr="000E1BD0">
        <w:rPr>
          <w:rFonts w:ascii="Times New Roman" w:hAnsi="Times New Roman" w:cs="Times New Roman"/>
          <w:sz w:val="24"/>
          <w:szCs w:val="24"/>
        </w:rPr>
        <w:t xml:space="preserve"> rents a small shop located in Melbourne CBD to operate its hairdressing business. In accordance with the </w:t>
      </w:r>
      <w:r w:rsidR="001E0E16" w:rsidRPr="000E1BD0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E96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C4D">
        <w:rPr>
          <w:rFonts w:ascii="Times New Roman" w:hAnsi="Times New Roman" w:cs="Times New Roman"/>
          <w:sz w:val="24"/>
          <w:szCs w:val="24"/>
        </w:rPr>
        <w:t>Kwik</w:t>
      </w:r>
      <w:proofErr w:type="spellEnd"/>
      <w:r w:rsidR="00E96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C4D">
        <w:rPr>
          <w:rFonts w:ascii="Times New Roman" w:hAnsi="Times New Roman" w:cs="Times New Roman"/>
          <w:sz w:val="24"/>
          <w:szCs w:val="24"/>
        </w:rPr>
        <w:t>Kut</w:t>
      </w:r>
      <w:proofErr w:type="spellEnd"/>
      <w:r w:rsidR="00E96C4D">
        <w:rPr>
          <w:rFonts w:ascii="Times New Roman" w:hAnsi="Times New Roman" w:cs="Times New Roman"/>
          <w:sz w:val="24"/>
          <w:szCs w:val="24"/>
        </w:rPr>
        <w:t xml:space="preserve"> Hairdressing</w:t>
      </w:r>
      <w:r w:rsidR="001E0E16" w:rsidRPr="000E1BD0">
        <w:rPr>
          <w:rFonts w:ascii="Times New Roman" w:hAnsi="Times New Roman" w:cs="Times New Roman"/>
          <w:sz w:val="24"/>
          <w:szCs w:val="24"/>
        </w:rPr>
        <w:t xml:space="preserve"> should recognise monthly payment for the shop rental as:</w:t>
      </w:r>
    </w:p>
    <w:p w14:paraId="49DE1D54" w14:textId="77777777" w:rsidR="00983E94" w:rsidRPr="000E1BD0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17EB7E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decrease in assets and an increase in equity.</w:t>
      </w:r>
    </w:p>
    <w:p w14:paraId="55B221A8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increase in income and a decrease in liabilities.</w:t>
      </w:r>
    </w:p>
    <w:p w14:paraId="2DC1FE8D" w14:textId="77777777" w:rsidR="00983E94" w:rsidRPr="000E1BD0" w:rsidRDefault="00983E94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1BD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E1BD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1BD0">
        <w:rPr>
          <w:rFonts w:ascii="Times New Roman" w:hAnsi="Times New Roman" w:cs="Times New Roman"/>
          <w:sz w:val="24"/>
          <w:szCs w:val="24"/>
        </w:rPr>
        <w:t xml:space="preserve"> decrease in assets and a decrease in income.</w:t>
      </w:r>
    </w:p>
    <w:p w14:paraId="064F3CDF" w14:textId="70F04D2E" w:rsidR="00983E94" w:rsidRPr="000E1BD0" w:rsidRDefault="00B96070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983E94" w:rsidRPr="000E1BD0">
        <w:rPr>
          <w:rFonts w:ascii="Times New Roman" w:hAnsi="Times New Roman" w:cs="Times New Roman"/>
          <w:sz w:val="24"/>
          <w:szCs w:val="24"/>
        </w:rPr>
        <w:t>d) a decrease in assets and an increase in expense.</w:t>
      </w:r>
      <w:proofErr w:type="gramEnd"/>
    </w:p>
    <w:p w14:paraId="28DEDBBA" w14:textId="77777777" w:rsidR="00983E94" w:rsidRPr="00B96070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8A04890" w14:textId="77777777" w:rsidR="00983E94" w:rsidRPr="00B96070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106C018" w14:textId="77777777" w:rsidR="001E0E16" w:rsidRPr="00B96070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6070">
        <w:rPr>
          <w:rFonts w:ascii="Times New Roman" w:hAnsi="Times New Roman" w:cs="Times New Roman"/>
          <w:i/>
          <w:sz w:val="24"/>
          <w:szCs w:val="24"/>
        </w:rPr>
        <w:t xml:space="preserve">Learning Objective </w:t>
      </w:r>
      <w:r w:rsidR="00CA64D5" w:rsidRPr="00B96070">
        <w:rPr>
          <w:rFonts w:ascii="Times New Roman" w:hAnsi="Times New Roman" w:cs="Times New Roman"/>
          <w:i/>
          <w:sz w:val="24"/>
          <w:szCs w:val="24"/>
        </w:rPr>
        <w:t>7</w:t>
      </w:r>
      <w:r w:rsidRPr="00B96070">
        <w:rPr>
          <w:rFonts w:ascii="Times New Roman" w:hAnsi="Times New Roman" w:cs="Times New Roman"/>
          <w:i/>
          <w:sz w:val="24"/>
          <w:szCs w:val="24"/>
        </w:rPr>
        <w:t>:</w:t>
      </w:r>
      <w:r w:rsidR="001E0E16" w:rsidRPr="00B96070">
        <w:rPr>
          <w:rFonts w:ascii="Times New Roman" w:hAnsi="Times New Roman" w:cs="Times New Roman"/>
          <w:i/>
          <w:sz w:val="24"/>
          <w:szCs w:val="24"/>
        </w:rPr>
        <w:t xml:space="preserve"> Define the basic elements in financial statements </w:t>
      </w:r>
      <w:r w:rsidR="00E96C4D" w:rsidRPr="00B96070">
        <w:rPr>
          <w:rFonts w:ascii="Times New Roman" w:hAnsi="Times New Roman" w:cs="Times New Roman"/>
          <w:i/>
          <w:sz w:val="24"/>
          <w:szCs w:val="24"/>
        </w:rPr>
        <w:t>—</w:t>
      </w:r>
      <w:r w:rsidR="001E0E16" w:rsidRPr="00B96070">
        <w:rPr>
          <w:rFonts w:ascii="Times New Roman" w:hAnsi="Times New Roman" w:cs="Times New Roman"/>
          <w:i/>
          <w:sz w:val="24"/>
          <w:szCs w:val="24"/>
        </w:rPr>
        <w:t xml:space="preserve"> assets, liabilities, </w:t>
      </w:r>
      <w:r w:rsidRPr="00B96070">
        <w:rPr>
          <w:rFonts w:ascii="Times New Roman" w:hAnsi="Times New Roman" w:cs="Times New Roman"/>
          <w:i/>
          <w:sz w:val="24"/>
          <w:szCs w:val="24"/>
        </w:rPr>
        <w:t>equity, income and expenses</w:t>
      </w:r>
    </w:p>
    <w:p w14:paraId="5B044E0E" w14:textId="77777777" w:rsidR="001E0E16" w:rsidRPr="000E1BD0" w:rsidRDefault="001E0E16" w:rsidP="001E0E1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F335A28" w14:textId="77777777" w:rsidR="003912BB" w:rsidRPr="000E1BD0" w:rsidRDefault="003912B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3912BB" w:rsidRPr="000E1BD0" w:rsidSect="007C559A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DFD6E" w14:textId="77777777" w:rsidR="003B145A" w:rsidRDefault="003B145A" w:rsidP="007F3342">
      <w:pPr>
        <w:spacing w:after="0" w:line="240" w:lineRule="auto"/>
      </w:pPr>
      <w:r>
        <w:separator/>
      </w:r>
    </w:p>
  </w:endnote>
  <w:endnote w:type="continuationSeparator" w:id="0">
    <w:p w14:paraId="3110B7FA" w14:textId="77777777" w:rsidR="003B145A" w:rsidRDefault="003B145A" w:rsidP="007F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259B" w14:textId="77777777" w:rsidR="003B145A" w:rsidRPr="007F3342" w:rsidRDefault="003B145A" w:rsidP="007F3342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4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8AE7" w14:textId="77777777" w:rsidR="003B145A" w:rsidRPr="007C559A" w:rsidRDefault="003B145A" w:rsidP="007C559A">
    <w:pPr>
      <w:tabs>
        <w:tab w:val="center" w:pos="4320"/>
        <w:tab w:val="right" w:pos="8640"/>
      </w:tabs>
      <w:spacing w:after="0"/>
      <w:ind w:right="36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7C559A">
      <w:rPr>
        <w:rFonts w:ascii="Times New Roman" w:eastAsia="Times New Roman" w:hAnsi="Times New Roman" w:cs="Times New Roman"/>
        <w:sz w:val="20"/>
        <w:szCs w:val="20"/>
        <w:lang w:val="en-US"/>
      </w:rPr>
      <w:t>© John Wiley &amp; Sons Australia, Ltd 2016</w:t>
    </w:r>
  </w:p>
  <w:p w14:paraId="3CFFC19F" w14:textId="77777777" w:rsidR="003B145A" w:rsidRPr="007C559A" w:rsidRDefault="003B145A" w:rsidP="007C559A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7C559A">
      <w:rPr>
        <w:rFonts w:ascii="Times New Roman" w:eastAsia="Times New Roman" w:hAnsi="Times New Roman" w:cs="Times New Roman"/>
        <w:sz w:val="20"/>
        <w:szCs w:val="20"/>
        <w:lang w:val="en-US"/>
      </w:rPr>
      <w:fldChar w:fldCharType="begin"/>
    </w:r>
    <w:r w:rsidRPr="007C559A">
      <w:rPr>
        <w:rFonts w:ascii="Times New Roman" w:eastAsia="Times New Roman" w:hAnsi="Times New Roman" w:cs="Times New Roman"/>
        <w:sz w:val="20"/>
        <w:szCs w:val="20"/>
        <w:lang w:val="en-US"/>
      </w:rPr>
      <w:instrText xml:space="preserve"> PAGE </w:instrText>
    </w:r>
    <w:r w:rsidRPr="007C559A">
      <w:rPr>
        <w:rFonts w:ascii="Times New Roman" w:eastAsia="Times New Roman" w:hAnsi="Times New Roman" w:cs="Times New Roman"/>
        <w:sz w:val="20"/>
        <w:szCs w:val="20"/>
        <w:lang w:val="en-US"/>
      </w:rPr>
      <w:fldChar w:fldCharType="separate"/>
    </w:r>
    <w:r w:rsidR="00EA4F3B">
      <w:rPr>
        <w:rFonts w:ascii="Times New Roman" w:eastAsia="Times New Roman" w:hAnsi="Times New Roman" w:cs="Times New Roman"/>
        <w:noProof/>
        <w:sz w:val="20"/>
        <w:szCs w:val="20"/>
        <w:lang w:val="en-US"/>
      </w:rPr>
      <w:t>9</w:t>
    </w:r>
    <w:r w:rsidRPr="007C559A">
      <w:rPr>
        <w:rFonts w:ascii="Times New Roman" w:eastAsia="Times New Roman" w:hAnsi="Times New Roman" w:cs="Times New Roman"/>
        <w:sz w:val="20"/>
        <w:szCs w:val="20"/>
        <w:lang w:val="en-US"/>
      </w:rPr>
      <w:fldChar w:fldCharType="end"/>
    </w:r>
  </w:p>
  <w:p w14:paraId="3AB3B46C" w14:textId="77777777" w:rsidR="003B145A" w:rsidRPr="007F3342" w:rsidRDefault="003B145A" w:rsidP="007C559A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4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54D78" w14:textId="77777777" w:rsidR="003B145A" w:rsidRDefault="003B145A" w:rsidP="007F3342">
      <w:pPr>
        <w:spacing w:after="0" w:line="240" w:lineRule="auto"/>
      </w:pPr>
      <w:r>
        <w:separator/>
      </w:r>
    </w:p>
  </w:footnote>
  <w:footnote w:type="continuationSeparator" w:id="0">
    <w:p w14:paraId="275E7488" w14:textId="77777777" w:rsidR="003B145A" w:rsidRDefault="003B145A" w:rsidP="007F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51F27" w14:textId="77777777" w:rsidR="003B145A" w:rsidRPr="007C559A" w:rsidRDefault="003B145A" w:rsidP="00F30CA2">
    <w:pPr>
      <w:pStyle w:val="Header"/>
      <w:jc w:val="right"/>
      <w:rPr>
        <w:rFonts w:ascii="Times New Roman" w:hAnsi="Times New Roman" w:cs="Times New Roman"/>
      </w:rPr>
    </w:pPr>
    <w:proofErr w:type="spellStart"/>
    <w:r w:rsidRPr="007C559A">
      <w:rPr>
        <w:rFonts w:ascii="Times New Roman" w:hAnsi="Times New Roman" w:cs="Times New Roman"/>
        <w:i/>
        <w:sz w:val="20"/>
        <w:lang w:val="en-US"/>
      </w:rPr>
      <w:t>Testbank</w:t>
    </w:r>
    <w:proofErr w:type="spellEnd"/>
    <w:r w:rsidRPr="007C559A">
      <w:rPr>
        <w:rFonts w:ascii="Times New Roman" w:hAnsi="Times New Roman" w:cs="Times New Roman"/>
        <w:i/>
        <w:sz w:val="20"/>
        <w:lang w:val="en-US"/>
      </w:rPr>
      <w:t xml:space="preserve"> to accompany: Financial Reporting 1e by Loftus et 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654"/>
    <w:multiLevelType w:val="hybridMultilevel"/>
    <w:tmpl w:val="3A38C5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ECE"/>
    <w:multiLevelType w:val="hybridMultilevel"/>
    <w:tmpl w:val="940AD8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5BD0"/>
    <w:multiLevelType w:val="hybridMultilevel"/>
    <w:tmpl w:val="11ECCF5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B41AB"/>
    <w:multiLevelType w:val="hybridMultilevel"/>
    <w:tmpl w:val="A3C2BB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2841"/>
    <w:multiLevelType w:val="hybridMultilevel"/>
    <w:tmpl w:val="A8C045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71985"/>
    <w:multiLevelType w:val="hybridMultilevel"/>
    <w:tmpl w:val="745C4F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FA7"/>
    <w:multiLevelType w:val="hybridMultilevel"/>
    <w:tmpl w:val="074432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7D4"/>
    <w:multiLevelType w:val="hybridMultilevel"/>
    <w:tmpl w:val="B7D86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C7347"/>
    <w:multiLevelType w:val="hybridMultilevel"/>
    <w:tmpl w:val="C9AAF7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75E7E"/>
    <w:multiLevelType w:val="hybridMultilevel"/>
    <w:tmpl w:val="9754FA18"/>
    <w:lvl w:ilvl="0" w:tplc="83BE9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E3E63"/>
    <w:multiLevelType w:val="hybridMultilevel"/>
    <w:tmpl w:val="DFF437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C7AF1"/>
    <w:multiLevelType w:val="hybridMultilevel"/>
    <w:tmpl w:val="1C2628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3948"/>
    <w:multiLevelType w:val="hybridMultilevel"/>
    <w:tmpl w:val="F3F810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13B37"/>
    <w:multiLevelType w:val="hybridMultilevel"/>
    <w:tmpl w:val="F0C681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92040"/>
    <w:multiLevelType w:val="hybridMultilevel"/>
    <w:tmpl w:val="CBF615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61202"/>
    <w:multiLevelType w:val="hybridMultilevel"/>
    <w:tmpl w:val="436A91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0E09"/>
    <w:multiLevelType w:val="hybridMultilevel"/>
    <w:tmpl w:val="2C38E1AC"/>
    <w:lvl w:ilvl="0" w:tplc="BFAEFF9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F14B7"/>
    <w:multiLevelType w:val="hybridMultilevel"/>
    <w:tmpl w:val="4FCC94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642AE"/>
    <w:multiLevelType w:val="hybridMultilevel"/>
    <w:tmpl w:val="D1F06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025AA"/>
    <w:multiLevelType w:val="hybridMultilevel"/>
    <w:tmpl w:val="A2448C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474DF"/>
    <w:multiLevelType w:val="hybridMultilevel"/>
    <w:tmpl w:val="83B8A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03F3C"/>
    <w:multiLevelType w:val="hybridMultilevel"/>
    <w:tmpl w:val="917253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A61A4"/>
    <w:multiLevelType w:val="hybridMultilevel"/>
    <w:tmpl w:val="A12ED1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E188A"/>
    <w:multiLevelType w:val="hybridMultilevel"/>
    <w:tmpl w:val="267481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23434"/>
    <w:multiLevelType w:val="hybridMultilevel"/>
    <w:tmpl w:val="665E98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E22CC"/>
    <w:multiLevelType w:val="hybridMultilevel"/>
    <w:tmpl w:val="68003A3A"/>
    <w:lvl w:ilvl="0" w:tplc="6D14F1D6">
      <w:start w:val="1"/>
      <w:numFmt w:val="lowerLetter"/>
      <w:lvlText w:val="%1.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F27DC5"/>
    <w:multiLevelType w:val="hybridMultilevel"/>
    <w:tmpl w:val="8C343A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56A2A"/>
    <w:multiLevelType w:val="hybridMultilevel"/>
    <w:tmpl w:val="A96647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B109B"/>
    <w:multiLevelType w:val="hybridMultilevel"/>
    <w:tmpl w:val="32B22E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C13B7"/>
    <w:multiLevelType w:val="hybridMultilevel"/>
    <w:tmpl w:val="B9743F10"/>
    <w:lvl w:ilvl="0" w:tplc="0C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E5C1B"/>
    <w:multiLevelType w:val="hybridMultilevel"/>
    <w:tmpl w:val="B526F5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36EDA"/>
    <w:multiLevelType w:val="hybridMultilevel"/>
    <w:tmpl w:val="B554CF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56C6F"/>
    <w:multiLevelType w:val="hybridMultilevel"/>
    <w:tmpl w:val="E348F7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32251"/>
    <w:multiLevelType w:val="hybridMultilevel"/>
    <w:tmpl w:val="52FE3A7A"/>
    <w:lvl w:ilvl="0" w:tplc="0C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570E5B"/>
    <w:multiLevelType w:val="hybridMultilevel"/>
    <w:tmpl w:val="6C72AFBC"/>
    <w:lvl w:ilvl="0" w:tplc="0C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7C8F4B2E"/>
    <w:multiLevelType w:val="hybridMultilevel"/>
    <w:tmpl w:val="BA5ABD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D5632"/>
    <w:multiLevelType w:val="hybridMultilevel"/>
    <w:tmpl w:val="3C3049CC"/>
    <w:lvl w:ilvl="0" w:tplc="0C090019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8" w:hanging="360"/>
      </w:pPr>
    </w:lvl>
    <w:lvl w:ilvl="2" w:tplc="0C09001B" w:tentative="1">
      <w:start w:val="1"/>
      <w:numFmt w:val="lowerRoman"/>
      <w:lvlText w:val="%3."/>
      <w:lvlJc w:val="right"/>
      <w:pPr>
        <w:ind w:left="2748" w:hanging="180"/>
      </w:pPr>
    </w:lvl>
    <w:lvl w:ilvl="3" w:tplc="0C09000F" w:tentative="1">
      <w:start w:val="1"/>
      <w:numFmt w:val="decimal"/>
      <w:lvlText w:val="%4."/>
      <w:lvlJc w:val="left"/>
      <w:pPr>
        <w:ind w:left="3468" w:hanging="360"/>
      </w:pPr>
    </w:lvl>
    <w:lvl w:ilvl="4" w:tplc="0C090019" w:tentative="1">
      <w:start w:val="1"/>
      <w:numFmt w:val="lowerLetter"/>
      <w:lvlText w:val="%5."/>
      <w:lvlJc w:val="left"/>
      <w:pPr>
        <w:ind w:left="4188" w:hanging="360"/>
      </w:pPr>
    </w:lvl>
    <w:lvl w:ilvl="5" w:tplc="0C09001B" w:tentative="1">
      <w:start w:val="1"/>
      <w:numFmt w:val="lowerRoman"/>
      <w:lvlText w:val="%6."/>
      <w:lvlJc w:val="right"/>
      <w:pPr>
        <w:ind w:left="4908" w:hanging="180"/>
      </w:pPr>
    </w:lvl>
    <w:lvl w:ilvl="6" w:tplc="0C09000F" w:tentative="1">
      <w:start w:val="1"/>
      <w:numFmt w:val="decimal"/>
      <w:lvlText w:val="%7."/>
      <w:lvlJc w:val="left"/>
      <w:pPr>
        <w:ind w:left="5628" w:hanging="360"/>
      </w:pPr>
    </w:lvl>
    <w:lvl w:ilvl="7" w:tplc="0C090019" w:tentative="1">
      <w:start w:val="1"/>
      <w:numFmt w:val="lowerLetter"/>
      <w:lvlText w:val="%8."/>
      <w:lvlJc w:val="left"/>
      <w:pPr>
        <w:ind w:left="6348" w:hanging="360"/>
      </w:pPr>
    </w:lvl>
    <w:lvl w:ilvl="8" w:tplc="0C0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6"/>
  </w:num>
  <w:num w:numId="5">
    <w:abstractNumId w:val="29"/>
  </w:num>
  <w:num w:numId="6">
    <w:abstractNumId w:val="28"/>
  </w:num>
  <w:num w:numId="7">
    <w:abstractNumId w:val="27"/>
  </w:num>
  <w:num w:numId="8">
    <w:abstractNumId w:val="8"/>
  </w:num>
  <w:num w:numId="9">
    <w:abstractNumId w:val="34"/>
  </w:num>
  <w:num w:numId="10">
    <w:abstractNumId w:val="6"/>
  </w:num>
  <w:num w:numId="11">
    <w:abstractNumId w:val="10"/>
  </w:num>
  <w:num w:numId="12">
    <w:abstractNumId w:val="36"/>
  </w:num>
  <w:num w:numId="13">
    <w:abstractNumId w:val="13"/>
  </w:num>
  <w:num w:numId="14">
    <w:abstractNumId w:val="7"/>
  </w:num>
  <w:num w:numId="15">
    <w:abstractNumId w:val="32"/>
  </w:num>
  <w:num w:numId="16">
    <w:abstractNumId w:val="11"/>
  </w:num>
  <w:num w:numId="17">
    <w:abstractNumId w:val="23"/>
  </w:num>
  <w:num w:numId="18">
    <w:abstractNumId w:val="35"/>
  </w:num>
  <w:num w:numId="19">
    <w:abstractNumId w:val="30"/>
  </w:num>
  <w:num w:numId="20">
    <w:abstractNumId w:val="17"/>
  </w:num>
  <w:num w:numId="21">
    <w:abstractNumId w:val="3"/>
  </w:num>
  <w:num w:numId="22">
    <w:abstractNumId w:val="14"/>
  </w:num>
  <w:num w:numId="23">
    <w:abstractNumId w:val="21"/>
  </w:num>
  <w:num w:numId="24">
    <w:abstractNumId w:val="1"/>
  </w:num>
  <w:num w:numId="25">
    <w:abstractNumId w:val="12"/>
  </w:num>
  <w:num w:numId="26">
    <w:abstractNumId w:val="25"/>
  </w:num>
  <w:num w:numId="27">
    <w:abstractNumId w:val="4"/>
  </w:num>
  <w:num w:numId="28">
    <w:abstractNumId w:val="22"/>
  </w:num>
  <w:num w:numId="29">
    <w:abstractNumId w:val="19"/>
  </w:num>
  <w:num w:numId="30">
    <w:abstractNumId w:val="24"/>
  </w:num>
  <w:num w:numId="31">
    <w:abstractNumId w:val="26"/>
  </w:num>
  <w:num w:numId="32">
    <w:abstractNumId w:val="15"/>
  </w:num>
  <w:num w:numId="33">
    <w:abstractNumId w:val="0"/>
  </w:num>
  <w:num w:numId="34">
    <w:abstractNumId w:val="5"/>
  </w:num>
  <w:num w:numId="35">
    <w:abstractNumId w:val="31"/>
  </w:num>
  <w:num w:numId="36">
    <w:abstractNumId w:val="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5"/>
    <w:rsid w:val="00003B9C"/>
    <w:rsid w:val="00037242"/>
    <w:rsid w:val="000B6B16"/>
    <w:rsid w:val="000D351C"/>
    <w:rsid w:val="000E1BD0"/>
    <w:rsid w:val="00153595"/>
    <w:rsid w:val="00174D0A"/>
    <w:rsid w:val="00187331"/>
    <w:rsid w:val="001C05A9"/>
    <w:rsid w:val="001E0E16"/>
    <w:rsid w:val="00213D73"/>
    <w:rsid w:val="00280730"/>
    <w:rsid w:val="00282675"/>
    <w:rsid w:val="002F5892"/>
    <w:rsid w:val="0030301A"/>
    <w:rsid w:val="00352878"/>
    <w:rsid w:val="003912BB"/>
    <w:rsid w:val="00392739"/>
    <w:rsid w:val="0039387C"/>
    <w:rsid w:val="003A0965"/>
    <w:rsid w:val="003A77FE"/>
    <w:rsid w:val="003B145A"/>
    <w:rsid w:val="003B5C38"/>
    <w:rsid w:val="003C1917"/>
    <w:rsid w:val="003C2642"/>
    <w:rsid w:val="003F6DBE"/>
    <w:rsid w:val="00436BA8"/>
    <w:rsid w:val="0046764B"/>
    <w:rsid w:val="00477AA1"/>
    <w:rsid w:val="004D2079"/>
    <w:rsid w:val="005015E8"/>
    <w:rsid w:val="00522B8F"/>
    <w:rsid w:val="005530B8"/>
    <w:rsid w:val="00582D8D"/>
    <w:rsid w:val="005A70AE"/>
    <w:rsid w:val="005F3CB1"/>
    <w:rsid w:val="00607632"/>
    <w:rsid w:val="00650614"/>
    <w:rsid w:val="00696C9B"/>
    <w:rsid w:val="0073641D"/>
    <w:rsid w:val="00792C93"/>
    <w:rsid w:val="00793D8E"/>
    <w:rsid w:val="007C559A"/>
    <w:rsid w:val="007F3342"/>
    <w:rsid w:val="00807ED5"/>
    <w:rsid w:val="00833502"/>
    <w:rsid w:val="0083652E"/>
    <w:rsid w:val="00854471"/>
    <w:rsid w:val="008A5AD7"/>
    <w:rsid w:val="008D40AE"/>
    <w:rsid w:val="00983E94"/>
    <w:rsid w:val="009921FC"/>
    <w:rsid w:val="009B3173"/>
    <w:rsid w:val="009D4919"/>
    <w:rsid w:val="00A168B4"/>
    <w:rsid w:val="00A16C33"/>
    <w:rsid w:val="00A43F71"/>
    <w:rsid w:val="00A922FF"/>
    <w:rsid w:val="00AD30A8"/>
    <w:rsid w:val="00B07C1B"/>
    <w:rsid w:val="00B3043F"/>
    <w:rsid w:val="00B410FC"/>
    <w:rsid w:val="00B42923"/>
    <w:rsid w:val="00B96070"/>
    <w:rsid w:val="00BE6740"/>
    <w:rsid w:val="00C0042D"/>
    <w:rsid w:val="00C233D9"/>
    <w:rsid w:val="00C37E81"/>
    <w:rsid w:val="00C4372C"/>
    <w:rsid w:val="00C57E89"/>
    <w:rsid w:val="00C90A86"/>
    <w:rsid w:val="00CA64D5"/>
    <w:rsid w:val="00CC264D"/>
    <w:rsid w:val="00D8355A"/>
    <w:rsid w:val="00E038C1"/>
    <w:rsid w:val="00E150D3"/>
    <w:rsid w:val="00E96C4D"/>
    <w:rsid w:val="00EA4F3B"/>
    <w:rsid w:val="00EF2BCD"/>
    <w:rsid w:val="00F30CA2"/>
    <w:rsid w:val="00F37B68"/>
    <w:rsid w:val="00F55463"/>
    <w:rsid w:val="00F66A3E"/>
    <w:rsid w:val="00FA780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E7A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86"/>
    <w:pPr>
      <w:ind w:left="720"/>
      <w:contextualSpacing/>
    </w:pPr>
  </w:style>
  <w:style w:type="table" w:styleId="TableGrid">
    <w:name w:val="Table Grid"/>
    <w:basedOn w:val="TableNormal"/>
    <w:uiPriority w:val="59"/>
    <w:rsid w:val="0028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34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342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7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86"/>
    <w:pPr>
      <w:ind w:left="720"/>
      <w:contextualSpacing/>
    </w:pPr>
  </w:style>
  <w:style w:type="table" w:styleId="TableGrid">
    <w:name w:val="Table Grid"/>
    <w:basedOn w:val="TableNormal"/>
    <w:uiPriority w:val="59"/>
    <w:rsid w:val="0028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34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342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7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Lukito</dc:creator>
  <cp:lastModifiedBy>Nuhn, Emily - Brisbane</cp:lastModifiedBy>
  <cp:revision>20</cp:revision>
  <dcterms:created xsi:type="dcterms:W3CDTF">2015-03-11T05:42:00Z</dcterms:created>
  <dcterms:modified xsi:type="dcterms:W3CDTF">2015-05-18T05:24:00Z</dcterms:modified>
</cp:coreProperties>
</file>