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i/>
                <w:iCs/>
                <w:color w:val="000000"/>
                <w:sz w:val="22"/>
                <w:szCs w:val="22"/>
              </w:rPr>
              <w:t>Note that there is an overlap between the T/F and multiple-choice questions, as some of the T/F statements are used in multiple-choice questions.</w:t>
            </w:r>
          </w:p>
          <w:p w:rsidR="00533340" w:rsidRDefault="0035739B">
            <w:pPr>
              <w:pStyle w:val="p"/>
              <w:shd w:val="clear" w:color="auto" w:fill="FFFFFF"/>
            </w:pPr>
            <w:r>
              <w:rPr>
                <w:rFonts w:ascii="Times New Roman" w:eastAsia="Times New Roman" w:hAnsi="Times New Roman" w:cs="Times New Roman"/>
                <w:color w:val="000000"/>
                <w:sz w:val="22"/>
                <w:szCs w:val="22"/>
              </w:rPr>
              <w:t> </w:t>
            </w:r>
          </w:p>
          <w:p w:rsidR="00533340" w:rsidRDefault="0035739B">
            <w:pPr>
              <w:pStyle w:val="p"/>
              <w:shd w:val="clear" w:color="auto" w:fill="FFFFFF"/>
            </w:pPr>
            <w:r>
              <w:rPr>
                <w:rFonts w:ascii="Times New Roman" w:eastAsia="Times New Roman" w:hAnsi="Times New Roman" w:cs="Times New Roman"/>
                <w:b/>
                <w:bCs/>
                <w:color w:val="000000"/>
                <w:sz w:val="22"/>
                <w:szCs w:val="22"/>
              </w:rPr>
              <w:t>Multiple Choice:  True/False</w:t>
            </w:r>
          </w:p>
          <w:p w:rsidR="00533340" w:rsidRDefault="0035739B">
            <w:pPr>
              <w:pStyle w:val="p"/>
              <w:shd w:val="clear" w:color="auto" w:fill="FFFFFF"/>
            </w:pPr>
            <w:r>
              <w:rPr>
                <w:rFonts w:ascii="Times New Roman" w:eastAsia="Times New Roman" w:hAnsi="Times New Roman" w:cs="Times New Roman"/>
                <w:color w:val="000000"/>
                <w:sz w:val="22"/>
                <w:szCs w:val="22"/>
              </w:rPr>
              <w:t> </w:t>
            </w:r>
          </w:p>
        </w:tc>
      </w:tr>
    </w:tbl>
    <w:p w:rsidR="00533340" w:rsidRDefault="00533340">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1. In most corporations, the CFO ranks under the CEO.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88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1-1 What Is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Role of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2. The Chairman of the Board must also be the CEO.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88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1-1 What Is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Role of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 The board of directors is the highest ranking body in a corporation, and the chairman of the board is the highest ranking individual. The CEO generally works under</w:t>
            </w:r>
            <w:r>
              <w:rPr>
                <w:rFonts w:ascii="Times New Roman" w:eastAsia="Times New Roman" w:hAnsi="Times New Roman" w:cs="Times New Roman"/>
                <w:color w:val="000000"/>
                <w:sz w:val="22"/>
                <w:szCs w:val="22"/>
              </w:rPr>
              <w:t xml:space="preserve"> the board and its chairman, and the board generally has the authority to remove the CEO under certain conditions. The CEO, however, cannot remove the board, but he or she can endeavor to have the board voted out and a new board voted in should a conflict </w:t>
            </w:r>
            <w:r>
              <w:rPr>
                <w:rFonts w:ascii="Times New Roman" w:eastAsia="Times New Roman" w:hAnsi="Times New Roman" w:cs="Times New Roman"/>
                <w:color w:val="000000"/>
                <w:sz w:val="22"/>
                <w:szCs w:val="22"/>
              </w:rPr>
              <w:t>arise. It is possible for a person to simultaneously serve as CEO and chairman of the board, though many corporate control experts believe it is bad to vest both offices in the same person.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88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1-1 What Is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Role of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 Partnerships and proprietorships generally have a tax advantage over corporations.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5. A disadvantage of the corporate form of organization is that corporate stockholders are more exposed to personal liabilities in the event of </w:t>
            </w:r>
            <w:r>
              <w:rPr>
                <w:rFonts w:ascii="Times New Roman" w:eastAsia="Times New Roman" w:hAnsi="Times New Roman" w:cs="Times New Roman"/>
                <w:color w:val="000000"/>
                <w:sz w:val="22"/>
                <w:szCs w:val="22"/>
              </w:rPr>
              <w:t>bankruptcy than are investors in a typical partnership.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6. An advantage of </w:t>
            </w:r>
            <w:r>
              <w:rPr>
                <w:rFonts w:ascii="Times New Roman" w:eastAsia="Times New Roman" w:hAnsi="Times New Roman" w:cs="Times New Roman"/>
                <w:color w:val="000000"/>
                <w:sz w:val="22"/>
                <w:szCs w:val="22"/>
              </w:rPr>
              <w:t>the corporate form of organization is that corporations are generally less highly regulated than proprietorships and partnerships.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7. Some partners in a partnership may have different rights, privileges, and responsibilities than other partners.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8. One advantage of the corporate form of organization is that it avoids double taxation.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9. It is generally harder to transfer one's ownership interest in a partnership than in a corporation.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10. One danger of starting a proprietorship is that you may be exposed to personal liability if </w:t>
            </w:r>
            <w:r>
              <w:rPr>
                <w:rFonts w:ascii="Times New Roman" w:eastAsia="Times New Roman" w:hAnsi="Times New Roman" w:cs="Times New Roman"/>
                <w:color w:val="000000"/>
                <w:sz w:val="22"/>
                <w:szCs w:val="22"/>
              </w:rPr>
              <w:t>the business goes bankrupt. This problem would be avoided if you formed a corporation to operate the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31"/>
              <w:gridCol w:w="1956"/>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11. If a corporation elects to be taxed as an S corporation, then it can avoid the corporate tax. However, its stockholders will have to pay personal taxes on the firm's net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31"/>
              <w:gridCol w:w="1956"/>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12. If a corporation elects to be taxed as an S corporation, then both it and its </w:t>
            </w:r>
            <w:r>
              <w:rPr>
                <w:rFonts w:ascii="Times New Roman" w:eastAsia="Times New Roman" w:hAnsi="Times New Roman" w:cs="Times New Roman"/>
                <w:color w:val="000000"/>
                <w:sz w:val="22"/>
                <w:szCs w:val="22"/>
              </w:rPr>
              <w:t>stockholders can avoid all Federal taxes. This provision was put into the Federal Tax Code in order to encourage the formation of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1-3 Forms of </w:t>
                  </w:r>
                  <w:r>
                    <w:rPr>
                      <w:rFonts w:ascii="Times New Roman" w:eastAsia="Times New Roman" w:hAnsi="Times New Roman" w:cs="Times New Roman"/>
                      <w:color w:val="000000"/>
                      <w:sz w:val="22"/>
                      <w:szCs w:val="22"/>
                    </w:rPr>
                    <w:t>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13. It is generally less expensive to form a corporation than a proprietorship because, with a proprietorship, extensive legal documents are required.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14. The more capital a firm is likely to require, the greater the probability that it will be </w:t>
            </w:r>
            <w:r>
              <w:rPr>
                <w:rFonts w:ascii="Times New Roman" w:eastAsia="Times New Roman" w:hAnsi="Times New Roman" w:cs="Times New Roman"/>
                <w:color w:val="000000"/>
                <w:sz w:val="22"/>
                <w:szCs w:val="22"/>
              </w:rPr>
              <w:t>organized as a corporation.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15. One disadvantage of forming a </w:t>
            </w:r>
            <w:r>
              <w:rPr>
                <w:rFonts w:ascii="Times New Roman" w:eastAsia="Times New Roman" w:hAnsi="Times New Roman" w:cs="Times New Roman"/>
                <w:color w:val="000000"/>
                <w:sz w:val="22"/>
                <w:szCs w:val="22"/>
              </w:rPr>
              <w:t>corporation rather than a partnership is that this makes it more difficult for the firm's investors to transfer their ownership interests.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1-3 Forms of Business </w:t>
                  </w:r>
                  <w:r>
                    <w:rPr>
                      <w:rFonts w:ascii="Times New Roman" w:eastAsia="Times New Roman" w:hAnsi="Times New Roman" w:cs="Times New Roman"/>
                      <w:color w:val="000000"/>
                      <w:sz w:val="22"/>
                      <w:szCs w:val="22"/>
                    </w:rPr>
                    <w:t>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16. Organizing as a corporation makes it easier for the firm to raise capital. This is because corporations' stockholders are not subject to personal liabilities if the firm goes bankrupt </w:t>
            </w:r>
            <w:r>
              <w:rPr>
                <w:rFonts w:ascii="Times New Roman" w:eastAsia="Times New Roman" w:hAnsi="Times New Roman" w:cs="Times New Roman"/>
                <w:color w:val="000000"/>
                <w:sz w:val="22"/>
                <w:szCs w:val="22"/>
              </w:rPr>
              <w:t>and also because it is easier to transfer shares of stock than partnership interests.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17. In order to maximize its shareholders' value, a firm's management must attempt to maximize the stock price in the long run, or the stock's "intrinsic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18. If management operates in a manner designed to</w:t>
            </w:r>
            <w:r>
              <w:rPr>
                <w:rFonts w:ascii="Times New Roman" w:eastAsia="Times New Roman" w:hAnsi="Times New Roman" w:cs="Times New Roman"/>
                <w:color w:val="000000"/>
                <w:sz w:val="22"/>
                <w:szCs w:val="22"/>
              </w:rPr>
              <w:t xml:space="preserve"> maximize the firm's expected profits for the current year, this will also maximize the stockholders' wealth as of the current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1-4 The Main Financial Goal: </w:t>
                  </w:r>
                  <w:r>
                    <w:rPr>
                      <w:rFonts w:ascii="Times New Roman" w:eastAsia="Times New Roman" w:hAnsi="Times New Roman" w:cs="Times New Roman"/>
                      <w:color w:val="000000"/>
                      <w:sz w:val="22"/>
                      <w:szCs w:val="22"/>
                    </w:rPr>
                    <w:t>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19. In order to maximize its shareholders' value, a firm's management must attempt to maximize the expected EPS.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60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1-7 Balancing Shareholder Interests and the Interests of Society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Shareholder interests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20. In order to maximize its shareholders' value, a firm's</w:t>
            </w:r>
            <w:r>
              <w:rPr>
                <w:rFonts w:ascii="Times New Roman" w:eastAsia="Times New Roman" w:hAnsi="Times New Roman" w:cs="Times New Roman"/>
                <w:color w:val="000000"/>
                <w:sz w:val="22"/>
                <w:szCs w:val="22"/>
              </w:rPr>
              <w:t xml:space="preserve"> management must attempt to maximize the stock price on a specific target date.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60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1-7 Balancing Shareholder Interests and the Interests of Society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Shareholder interests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21. As a result of financial scandals occurring during the past decade, there has been a strong push to improve business ethics.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188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1-8 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22. There are many types of unethical business behavior. One example is where executives provide </w:t>
            </w:r>
            <w:r>
              <w:rPr>
                <w:rFonts w:ascii="Times New Roman" w:eastAsia="Times New Roman" w:hAnsi="Times New Roman" w:cs="Times New Roman"/>
                <w:color w:val="000000"/>
                <w:sz w:val="22"/>
                <w:szCs w:val="22"/>
              </w:rPr>
              <w:t>information that they know is incorrect to banks and to stockholders. It is illegal to provide such information to banks, but it is not illegal to provide it to stockholders because they are the owners of the firm, not outsiders.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3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1-8 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23. A stock's market price would equal its intrinsic value if all investors had all </w:t>
            </w:r>
            <w:r>
              <w:rPr>
                <w:rFonts w:ascii="Times New Roman" w:eastAsia="Times New Roman" w:hAnsi="Times New Roman" w:cs="Times New Roman"/>
                <w:color w:val="000000"/>
                <w:sz w:val="22"/>
                <w:szCs w:val="22"/>
              </w:rPr>
              <w:t>the information that is available about the stock. In this case the stock's market price would equal its intrinsic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1-4 The Main Financial Goal: Creating </w:t>
                  </w:r>
                  <w:r>
                    <w:rPr>
                      <w:rFonts w:ascii="Times New Roman" w:eastAsia="Times New Roman" w:hAnsi="Times New Roman" w:cs="Times New Roman"/>
                      <w:color w:val="000000"/>
                      <w:sz w:val="22"/>
                      <w:szCs w:val="22"/>
                    </w:rPr>
                    <w:t>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24. If a stock's market price is above its intrinsic value, then the stock can be thought of as being undervalued, and it would be a good buy.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25. If a stock's </w:t>
            </w:r>
            <w:r>
              <w:rPr>
                <w:rFonts w:ascii="Times New Roman" w:eastAsia="Times New Roman" w:hAnsi="Times New Roman" w:cs="Times New Roman"/>
                <w:color w:val="000000"/>
                <w:sz w:val="22"/>
                <w:szCs w:val="22"/>
              </w:rPr>
              <w:t>intrinsic value is greater than its market price, then the stock is overvalued and should be sold.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26. For a stock to be in equilibrium as the book defines it, its market price should exceed its intrinsic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27. The term "marginal investor" means an investor who is active in the market and </w:t>
            </w:r>
            <w:r>
              <w:rPr>
                <w:rFonts w:ascii="Times New Roman" w:eastAsia="Times New Roman" w:hAnsi="Times New Roman" w:cs="Times New Roman"/>
                <w:color w:val="000000"/>
                <w:sz w:val="22"/>
                <w:szCs w:val="22"/>
              </w:rPr>
              <w:t>would tend to buy a stock if its price fell and sell it if it rose, barring any new information coming out about the stock. It is the "marginal investor" who determines the actual stock price.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28. Managers always attempt to maximize the long-run value of their firms' stocks, or </w:t>
            </w:r>
            <w:r>
              <w:rPr>
                <w:rFonts w:ascii="Times New Roman" w:eastAsia="Times New Roman" w:hAnsi="Times New Roman" w:cs="Times New Roman"/>
                <w:color w:val="000000"/>
                <w:sz w:val="22"/>
                <w:szCs w:val="22"/>
              </w:rPr>
              <w:t>the stocks' intrinsic values. This is exactly what stockholders desire. Thus, conflicts between stockholders and managers are not possible.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2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1-5 </w:t>
                  </w:r>
                  <w:r>
                    <w:rPr>
                      <w:rFonts w:ascii="Times New Roman" w:eastAsia="Times New Roman" w:hAnsi="Times New Roman" w:cs="Times New Roman"/>
                      <w:color w:val="000000"/>
                      <w:sz w:val="22"/>
                      <w:szCs w:val="22"/>
                    </w:rPr>
                    <w:t>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29. A hostile takeover is said to occur when another corporation or group of investors gains voting control </w:t>
            </w:r>
            <w:r>
              <w:rPr>
                <w:rFonts w:ascii="Times New Roman" w:eastAsia="Times New Roman" w:hAnsi="Times New Roman" w:cs="Times New Roman"/>
                <w:color w:val="000000"/>
                <w:sz w:val="22"/>
                <w:szCs w:val="22"/>
              </w:rPr>
              <w:t>over a firm and replaces the old managers. If the old managers were managing the firm inefficiently, then hostile takeovers can improve the economy. However, hostile takeovers are controversial, and legislative actions have been taken to make them more dif</w:t>
            </w:r>
            <w:r>
              <w:rPr>
                <w:rFonts w:ascii="Times New Roman" w:eastAsia="Times New Roman" w:hAnsi="Times New Roman" w:cs="Times New Roman"/>
                <w:color w:val="000000"/>
                <w:sz w:val="22"/>
                <w:szCs w:val="22"/>
              </w:rPr>
              <w:t>ficult to undertake.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2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1-5 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30. </w:t>
            </w:r>
            <w:r>
              <w:rPr>
                <w:rFonts w:ascii="Times New Roman" w:eastAsia="Times New Roman" w:hAnsi="Times New Roman" w:cs="Times New Roman"/>
                <w:color w:val="000000"/>
                <w:sz w:val="22"/>
                <w:szCs w:val="22"/>
              </w:rPr>
              <w:t xml:space="preserve">If a lower level person in a firm does something illegal, like "cooking the books," to understate costs and thereby increase profits above the correct profits </w:t>
            </w:r>
            <w:r>
              <w:rPr>
                <w:rFonts w:ascii="Times New Roman" w:eastAsia="Times New Roman" w:hAnsi="Times New Roman" w:cs="Times New Roman"/>
                <w:color w:val="000000"/>
                <w:sz w:val="22"/>
                <w:szCs w:val="22"/>
                <w:u w:val="single"/>
              </w:rPr>
              <w:t>because he or she was told to do so by a superior</w:t>
            </w:r>
            <w:r>
              <w:rPr>
                <w:rFonts w:ascii="Times New Roman" w:eastAsia="Times New Roman" w:hAnsi="Times New Roman" w:cs="Times New Roman"/>
                <w:color w:val="000000"/>
                <w:sz w:val="22"/>
                <w:szCs w:val="22"/>
              </w:rPr>
              <w:t>, the lower level person cannot be prosecuted bu</w:t>
            </w:r>
            <w:r>
              <w:rPr>
                <w:rFonts w:ascii="Times New Roman" w:eastAsia="Times New Roman" w:hAnsi="Times New Roman" w:cs="Times New Roman"/>
                <w:color w:val="000000"/>
                <w:sz w:val="22"/>
                <w:szCs w:val="22"/>
              </w:rPr>
              <w:t>t the superior can be prosecuted.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3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False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1-8 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31. If </w:t>
            </w:r>
            <w:r>
              <w:rPr>
                <w:rFonts w:ascii="Times New Roman" w:eastAsia="Times New Roman" w:hAnsi="Times New Roman" w:cs="Times New Roman"/>
                <w:color w:val="000000"/>
                <w:sz w:val="22"/>
                <w:szCs w:val="22"/>
              </w:rPr>
              <w:t>someone deliberately understates costs and thereby increases profits, this can cause the stock price to rise above its intrinsic value. The stock price will probably fall in the future. Also, those who participated in the fraud can be prosecuted, and the f</w:t>
            </w:r>
            <w:r>
              <w:rPr>
                <w:rFonts w:ascii="Times New Roman" w:eastAsia="Times New Roman" w:hAnsi="Times New Roman" w:cs="Times New Roman"/>
                <w:color w:val="000000"/>
                <w:sz w:val="22"/>
                <w:szCs w:val="22"/>
              </w:rPr>
              <w:t>irm itself can be penalized.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23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1-8 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32. If a </w:t>
            </w:r>
            <w:r>
              <w:rPr>
                <w:rFonts w:ascii="Times New Roman" w:eastAsia="Times New Roman" w:hAnsi="Times New Roman" w:cs="Times New Roman"/>
                <w:color w:val="000000"/>
                <w:sz w:val="22"/>
                <w:szCs w:val="22"/>
              </w:rPr>
              <w:t>firm's board of directors wants to maximize value for its stockholders in general (as opposed to some specific stockholders), it should design an executive compensation system whose focus is on the firm's long-term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True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r>
                    <w:rPr>
                      <w:rFonts w:ascii="Times New Roman" w:eastAsia="Times New Roman" w:hAnsi="Times New Roman" w:cs="Times New Roman"/>
                      <w:color w:val="000000"/>
                      <w:sz w:val="22"/>
                      <w:szCs w:val="22"/>
                    </w:rPr>
                    <w:t>False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True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CHALLENGING</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b/>
                <w:bCs/>
                <w:color w:val="000000"/>
                <w:sz w:val="22"/>
                <w:szCs w:val="22"/>
              </w:rPr>
              <w:t>Multiple Choice:  Conceptual</w:t>
            </w:r>
          </w:p>
          <w:p w:rsidR="00533340" w:rsidRDefault="0035739B">
            <w:pPr>
              <w:pStyle w:val="p"/>
              <w:shd w:val="clear" w:color="auto" w:fill="FFFFFF"/>
            </w:pPr>
            <w:r>
              <w:rPr>
                <w:rFonts w:ascii="Times New Roman" w:eastAsia="Times New Roman" w:hAnsi="Times New Roman" w:cs="Times New Roman"/>
                <w:color w:val="000000"/>
                <w:sz w:val="22"/>
                <w:szCs w:val="22"/>
              </w:rPr>
              <w:t> </w:t>
            </w:r>
          </w:p>
          <w:p w:rsidR="00533340" w:rsidRDefault="0035739B">
            <w:pPr>
              <w:pStyle w:val="p"/>
              <w:shd w:val="clear" w:color="auto" w:fill="FFFFFF"/>
            </w:pPr>
            <w:r>
              <w:rPr>
                <w:rFonts w:ascii="Times New Roman" w:eastAsia="Times New Roman" w:hAnsi="Times New Roman" w:cs="Times New Roman"/>
                <w:i/>
                <w:iCs/>
                <w:color w:val="000000"/>
                <w:sz w:val="22"/>
                <w:szCs w:val="22"/>
              </w:rPr>
              <w:t>Please note that some of the</w:t>
            </w:r>
            <w:r>
              <w:rPr>
                <w:rFonts w:ascii="Times New Roman" w:eastAsia="Times New Roman" w:hAnsi="Times New Roman" w:cs="Times New Roman"/>
                <w:i/>
                <w:iCs/>
                <w:color w:val="000000"/>
                <w:sz w:val="22"/>
                <w:szCs w:val="22"/>
              </w:rPr>
              <w:t xml:space="preserve"> answer choices, or answers that are very close, are used in different questions. This has caused us no difficulties, but please take this into account when you make up exams.</w:t>
            </w:r>
          </w:p>
          <w:p w:rsidR="00533340" w:rsidRDefault="0035739B">
            <w:pPr>
              <w:pStyle w:val="p"/>
              <w:shd w:val="clear" w:color="auto" w:fill="FFFFFF"/>
            </w:pPr>
            <w:r>
              <w:rPr>
                <w:rFonts w:ascii="Times New Roman" w:eastAsia="Times New Roman" w:hAnsi="Times New Roman" w:cs="Times New Roman"/>
                <w:color w:val="000000"/>
                <w:sz w:val="22"/>
                <w:szCs w:val="22"/>
              </w:rPr>
              <w:t> </w:t>
            </w:r>
          </w:p>
        </w:tc>
      </w:tr>
    </w:tbl>
    <w:p w:rsidR="00533340" w:rsidRDefault="00533340">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33.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of the disadvant</w:t>
                  </w:r>
                  <w:r>
                    <w:rPr>
                      <w:rFonts w:ascii="Times New Roman" w:eastAsia="Times New Roman" w:hAnsi="Times New Roman" w:cs="Times New Roman"/>
                      <w:color w:val="000000"/>
                      <w:sz w:val="22"/>
                      <w:szCs w:val="22"/>
                    </w:rPr>
                    <w:t>ages of incorporating your business is that you could become subject to the firm's liabilities in the event of bankruptcy.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Proprietorships are subject to more regulations than corporations.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In any partnership, every partner has the same </w:t>
                  </w:r>
                  <w:r>
                    <w:rPr>
                      <w:rFonts w:ascii="Times New Roman" w:eastAsia="Times New Roman" w:hAnsi="Times New Roman" w:cs="Times New Roman"/>
                      <w:color w:val="000000"/>
                      <w:sz w:val="22"/>
                      <w:szCs w:val="22"/>
                    </w:rPr>
                    <w:t>rights, privileges, and liability exposure as every other partner.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of all types are subject to the corporate income tax.</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Proprietorships and partnerships generally have a tax advantage over corporations.</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Some corporations (S corporations) are able to avoid the corporate income tax. Proprietorships and partnerships pay personal income tax, but they avoid the corporate income tax.</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1-3 Forms of </w:t>
                  </w:r>
                  <w:r>
                    <w:rPr>
                      <w:rFonts w:ascii="Times New Roman" w:eastAsia="Times New Roman" w:hAnsi="Times New Roman" w:cs="Times New Roman"/>
                      <w:color w:val="000000"/>
                      <w:sz w:val="22"/>
                      <w:szCs w:val="22"/>
                    </w:rPr>
                    <w:t>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34.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of the advantages of the corporate form of organization is that it avoids double</w:t>
                  </w:r>
                  <w:r>
                    <w:rPr>
                      <w:rFonts w:ascii="Times New Roman" w:eastAsia="Times New Roman" w:hAnsi="Times New Roman" w:cs="Times New Roman"/>
                      <w:color w:val="000000"/>
                      <w:sz w:val="22"/>
                      <w:szCs w:val="22"/>
                    </w:rPr>
                    <w:t xml:space="preserve"> taxation.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It is easier to transfer one's ownership interest in a partnership than in a corporation.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of the disadvantages of a proprietorship is that the proprietor is exposed to unlimited liability.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of the advantages of a </w:t>
                  </w:r>
                  <w:r>
                    <w:rPr>
                      <w:rFonts w:ascii="Times New Roman" w:eastAsia="Times New Roman" w:hAnsi="Times New Roman" w:cs="Times New Roman"/>
                      <w:color w:val="000000"/>
                      <w:sz w:val="22"/>
                      <w:szCs w:val="22"/>
                    </w:rPr>
                    <w:t>corporation from a social standpoint is that every stockholder has equal voting rights, i.e., "one person, one vote."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of all types are subject to the corporate income tax.</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35.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advantage of forming a corporation is that equity investors are </w:t>
                  </w:r>
                  <w:r>
                    <w:rPr>
                      <w:rFonts w:ascii="Times New Roman" w:eastAsia="Times New Roman" w:hAnsi="Times New Roman" w:cs="Times New Roman"/>
                      <w:color w:val="000000"/>
                      <w:sz w:val="22"/>
                      <w:szCs w:val="22"/>
                    </w:rPr>
                    <w:t>usually exposed to less liability than they would be in a partnership.</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face fewer regulations than proprietorships.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disadvantage of operating a business as a proprietor is that the firm is subject to double taxation, because </w:t>
                  </w:r>
                  <w:r>
                    <w:rPr>
                      <w:rFonts w:ascii="Times New Roman" w:eastAsia="Times New Roman" w:hAnsi="Times New Roman" w:cs="Times New Roman"/>
                      <w:color w:val="000000"/>
                      <w:sz w:val="22"/>
                      <w:szCs w:val="22"/>
                    </w:rPr>
                    <w:t>taxes are levied at both the firm level and the owner level.</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It is generally less expensive to form a corporation than a proprietorship because, with a proprietorship, extensive legal documents are required.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If a partnership goes bankrupt, ea</w:t>
                  </w:r>
                  <w:r>
                    <w:rPr>
                      <w:rFonts w:ascii="Times New Roman" w:eastAsia="Times New Roman" w:hAnsi="Times New Roman" w:cs="Times New Roman"/>
                      <w:color w:val="000000"/>
                      <w:sz w:val="22"/>
                      <w:szCs w:val="22"/>
                    </w:rPr>
                    <w:t>ch partner is exposed to liabilities only up to the amount of his or her investment in the business.</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 xml:space="preserve">Corporations have limited liability; however, they face more regulations than the other forms of organization. Proprietorships </w:t>
                  </w:r>
                  <w:r>
                    <w:rPr>
                      <w:rFonts w:ascii="Times New Roman" w:eastAsia="Times New Roman" w:hAnsi="Times New Roman" w:cs="Times New Roman"/>
                      <w:color w:val="000000"/>
                      <w:sz w:val="22"/>
                      <w:szCs w:val="22"/>
                    </w:rPr>
                    <w:t>do not pay corporate taxes.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36. Relaxant Inc. operates as a partnership. </w:t>
            </w:r>
            <w:r>
              <w:rPr>
                <w:rFonts w:ascii="Times New Roman" w:eastAsia="Times New Roman" w:hAnsi="Times New Roman" w:cs="Times New Roman"/>
                <w:color w:val="000000"/>
                <w:sz w:val="22"/>
                <w:szCs w:val="22"/>
              </w:rPr>
              <w:t>Now the partners have decided to convert the business into a corporation.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Relaxant's shareholders (the ex-partners) will now be exposed to less liability.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company will probably be subject to </w:t>
                  </w:r>
                  <w:r>
                    <w:rPr>
                      <w:rFonts w:ascii="Times New Roman" w:eastAsia="Times New Roman" w:hAnsi="Times New Roman" w:cs="Times New Roman"/>
                      <w:color w:val="000000"/>
                      <w:sz w:val="22"/>
                      <w:szCs w:val="22"/>
                    </w:rPr>
                    <w:t>fewer regulations and required disclosures.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Assuming the firm is profitable, none of its income will be subject to federal income taxes.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firm's investors will be exposed to less liability, but they will find it more difficult to transfer </w:t>
                  </w:r>
                  <w:r>
                    <w:rPr>
                      <w:rFonts w:ascii="Times New Roman" w:eastAsia="Times New Roman" w:hAnsi="Times New Roman" w:cs="Times New Roman"/>
                      <w:color w:val="000000"/>
                      <w:sz w:val="22"/>
                      <w:szCs w:val="22"/>
                    </w:rPr>
                    <w:t>their ownership.</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firm will find it more difficult to raise additional capital to support its growth.</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w:t>
                  </w:r>
                  <w:r>
                    <w:rPr>
                      <w:rFonts w:ascii="Times New Roman" w:eastAsia="Times New Roman" w:hAnsi="Times New Roman" w:cs="Times New Roman"/>
                      <w:color w:val="000000"/>
                      <w:sz w:val="22"/>
                      <w:szCs w:val="22"/>
                    </w:rPr>
                    <w:t>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37.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generally face fewer regulations than proprietorships.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Corporate shareholders are exposed to unlimited liability.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It is</w:t>
                  </w:r>
                  <w:r>
                    <w:rPr>
                      <w:rFonts w:ascii="Times New Roman" w:eastAsia="Times New Roman" w:hAnsi="Times New Roman" w:cs="Times New Roman"/>
                      <w:color w:val="000000"/>
                      <w:sz w:val="22"/>
                      <w:szCs w:val="22"/>
                    </w:rPr>
                    <w:t xml:space="preserve"> usually easier to transfer ownership in a corporation than in a partnership.</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Corporate shareholders are exposed to unlimited liability, but this factor is offset by the tax advantages of incorporation.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There is a tax disadvantage to </w:t>
                  </w:r>
                  <w:r>
                    <w:rPr>
                      <w:rFonts w:ascii="Times New Roman" w:eastAsia="Times New Roman" w:hAnsi="Times New Roman" w:cs="Times New Roman"/>
                      <w:color w:val="000000"/>
                      <w:sz w:val="22"/>
                      <w:szCs w:val="22"/>
                    </w:rPr>
                    <w:t>incorporation, and there is no way any corporation can escape this disadvantage, even if it is very small.</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If ownership in a proprietorship or partnership is transferred, the basic documents under which the firm operates must be</w:t>
                  </w:r>
                  <w:r>
                    <w:rPr>
                      <w:color w:val="000000"/>
                      <w:sz w:val="20"/>
                      <w:szCs w:val="20"/>
                    </w:rPr>
                    <w:t xml:space="preserve"> rewritten, whereas for a corporation the seller simply sells shares to a buyer.</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38. Which of the following could explain why a business might choose to operate as a corporation rather than as a proprietorship or a partnership?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generally face fewer regulations.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Less of a corporation's income is generally </w:t>
                  </w:r>
                  <w:r>
                    <w:rPr>
                      <w:rFonts w:ascii="Times New Roman" w:eastAsia="Times New Roman" w:hAnsi="Times New Roman" w:cs="Times New Roman"/>
                      <w:color w:val="000000"/>
                      <w:sz w:val="22"/>
                      <w:szCs w:val="22"/>
                    </w:rPr>
                    <w:t>subject to federal taxes.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Corporate shareholders are exposed to unlimited liability, but this factor is offset by the tax advantages of incorporation.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Corporate investors are exposed to unlimited liability.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Corporations generally find </w:t>
                  </w:r>
                  <w:r>
                    <w:rPr>
                      <w:rFonts w:ascii="Times New Roman" w:eastAsia="Times New Roman" w:hAnsi="Times New Roman" w:cs="Times New Roman"/>
                      <w:color w:val="000000"/>
                      <w:sz w:val="22"/>
                      <w:szCs w:val="22"/>
                    </w:rPr>
                    <w:t>it easier to raise large amounts of capital.</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 xml:space="preserve">Outsiders thinking about investing in a business are generally not willing to be subjected to unlimited liability, and they also want to be able to sell their shares should they </w:t>
                  </w:r>
                  <w:r>
                    <w:rPr>
                      <w:color w:val="000000"/>
                      <w:sz w:val="20"/>
                      <w:szCs w:val="20"/>
                    </w:rPr>
                    <w:t>choose to do so. Corporations provide these advantages; hence, firms that need large amounts of capital that must be raised in capital markets generally choose to incorporate.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1-3 Forms of Business </w:t>
                  </w:r>
                  <w:r w:rsidR="0069408E">
                    <w:rPr>
                      <w:rFonts w:ascii="Times New Roman" w:eastAsia="Times New Roman" w:hAnsi="Times New Roman" w:cs="Times New Roman"/>
                      <w:color w:val="000000"/>
                      <w:sz w:val="22"/>
                      <w:szCs w:val="22"/>
                    </w:rPr>
                    <w:t>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39. The primary operating goal of a publicly-owned firm interested in serving its stockholders should be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3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Maximize its expected total </w:t>
                  </w:r>
                  <w:r>
                    <w:rPr>
                      <w:rFonts w:ascii="Times New Roman" w:eastAsia="Times New Roman" w:hAnsi="Times New Roman" w:cs="Times New Roman"/>
                      <w:color w:val="000000"/>
                      <w:sz w:val="22"/>
                      <w:szCs w:val="22"/>
                    </w:rPr>
                    <w:t>corporate income.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Maximize its expected EPS.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Minimize the chances of losses.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Maximize the stock price per share over the long run, which is the stock's intrinsic value.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Maximize the stock price on a specific target date.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8516"/>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The primary operating goal should be to maximize the long-run stock price, or the intrinsic value.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1-4 The Main Financial Goal: 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Intrinsic values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40.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In most corporations, the CFO ranks above the CEO.</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By law in most states, the chairman of the board </w:t>
                  </w:r>
                  <w:r>
                    <w:rPr>
                      <w:rFonts w:ascii="Times New Roman" w:eastAsia="Times New Roman" w:hAnsi="Times New Roman" w:cs="Times New Roman"/>
                      <w:color w:val="000000"/>
                      <w:sz w:val="22"/>
                      <w:szCs w:val="22"/>
                    </w:rPr>
                    <w:t>must also be the CEO.</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board of directors is the highest ranking body in a corporation, and the chairman of the board is the highest ranking individual. The CEO generally works under the board and its chairman, and the board generally has the aut</w:t>
                  </w:r>
                  <w:r>
                    <w:rPr>
                      <w:rFonts w:ascii="Times New Roman" w:eastAsia="Times New Roman" w:hAnsi="Times New Roman" w:cs="Times New Roman"/>
                      <w:color w:val="000000"/>
                      <w:sz w:val="22"/>
                      <w:szCs w:val="22"/>
                    </w:rPr>
                    <w:t>hority to remove the CEO under certain conditions. The CEO, however, cannot remove the board, but he or she can endeavor to have the board voted out and a new board voted in should a conflict arise. It is possible for a person to simultaneously serve as CE</w:t>
                  </w:r>
                  <w:r>
                    <w:rPr>
                      <w:rFonts w:ascii="Times New Roman" w:eastAsia="Times New Roman" w:hAnsi="Times New Roman" w:cs="Times New Roman"/>
                      <w:color w:val="000000"/>
                      <w:sz w:val="22"/>
                      <w:szCs w:val="22"/>
                    </w:rPr>
                    <w:t>O and chairman of the board, though many corporate control experts believe it is bad to vest both offices in the same person.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CFO generally reports to the firm's chief accounting officer, who is normally the controller.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CFO is </w:t>
                  </w:r>
                  <w:r>
                    <w:rPr>
                      <w:rFonts w:ascii="Times New Roman" w:eastAsia="Times New Roman" w:hAnsi="Times New Roman" w:cs="Times New Roman"/>
                      <w:color w:val="000000"/>
                      <w:sz w:val="22"/>
                      <w:szCs w:val="22"/>
                    </w:rPr>
                    <w:t>responsible for raising capital and for making sure that capital expenditures are desirable, but he or she is not responsible for the validity of the financial statements, as the controller and the auditors have that responsibility.</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1-1 What Is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Role of finance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41.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drawback of forming a corporation is that it</w:t>
                  </w:r>
                  <w:r>
                    <w:rPr>
                      <w:rFonts w:ascii="Times New Roman" w:eastAsia="Times New Roman" w:hAnsi="Times New Roman" w:cs="Times New Roman"/>
                      <w:color w:val="000000"/>
                      <w:sz w:val="22"/>
                      <w:szCs w:val="22"/>
                    </w:rPr>
                    <w:t xml:space="preserve"> generally subjects the firm to additional regulations.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drawback of forming a corporation is that it subjects the firm's investors to increased personal liabilities.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drawback of forming a corporation is that it makes it more difficult</w:t>
                  </w:r>
                  <w:r>
                    <w:rPr>
                      <w:rFonts w:ascii="Times New Roman" w:eastAsia="Times New Roman" w:hAnsi="Times New Roman" w:cs="Times New Roman"/>
                      <w:color w:val="000000"/>
                      <w:sz w:val="22"/>
                      <w:szCs w:val="22"/>
                    </w:rPr>
                    <w:t xml:space="preserve"> for the firm to raise capital.</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advantage of forming a corporation is that it subjects the firm's investors to fewer taxes.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disadvantage of forming a corporation is that it is more difficult for the firm's investors to transfer their </w:t>
                  </w:r>
                  <w:r>
                    <w:rPr>
                      <w:rFonts w:ascii="Times New Roman" w:eastAsia="Times New Roman" w:hAnsi="Times New Roman" w:cs="Times New Roman"/>
                      <w:color w:val="000000"/>
                      <w:sz w:val="22"/>
                      <w:szCs w:val="22"/>
                    </w:rPr>
                    <w:t>ownership interests.</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818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Corporations have to do more reporting to state and federal agencies than other businesses.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42.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If a corporation elects to be taxed as an S corporation, then both it and its stockholders can avoid all Federal taxes. This </w:t>
                  </w:r>
                  <w:r>
                    <w:rPr>
                      <w:rFonts w:ascii="Times New Roman" w:eastAsia="Times New Roman" w:hAnsi="Times New Roman" w:cs="Times New Roman"/>
                      <w:color w:val="000000"/>
                      <w:sz w:val="22"/>
                      <w:szCs w:val="22"/>
                    </w:rPr>
                    <w:t>provision was put into the Federal Tax Code in order to encourage the formation of small businesses.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more capital a firm is likely to require, the smaller the probability that it will be organized as a corporation.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It is generally easier </w:t>
                  </w:r>
                  <w:r>
                    <w:rPr>
                      <w:rFonts w:ascii="Times New Roman" w:eastAsia="Times New Roman" w:hAnsi="Times New Roman" w:cs="Times New Roman"/>
                      <w:color w:val="000000"/>
                      <w:sz w:val="22"/>
                      <w:szCs w:val="22"/>
                    </w:rPr>
                    <w:t>to transfer one's ownership interest in a partnership than in a corporation.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danger of starting a proprietorship is that you may be exposed to personal liability if the business goes bankrupt. This problem would be avoided if you formed a corpor</w:t>
                  </w:r>
                  <w:r>
                    <w:rPr>
                      <w:rFonts w:ascii="Times New Roman" w:eastAsia="Times New Roman" w:hAnsi="Times New Roman" w:cs="Times New Roman"/>
                      <w:color w:val="000000"/>
                      <w:sz w:val="22"/>
                      <w:szCs w:val="22"/>
                    </w:rPr>
                    <w:t>ation to operate the business.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Corporate shareholders are exposed to unlimited liability, but this factor is offset by the tax advantages of incorporation.</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1-3 Forms of Business </w:t>
                  </w:r>
                  <w:r>
                    <w:rPr>
                      <w:rFonts w:ascii="Times New Roman" w:eastAsia="Times New Roman" w:hAnsi="Times New Roman" w:cs="Times New Roman"/>
                      <w:color w:val="000000"/>
                      <w:sz w:val="22"/>
                      <w:szCs w:val="22"/>
                    </w:rPr>
                    <w:t>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43.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Due to limited liability, unlimited lives, and ease of ownership transfer, the vast majority</w:t>
                  </w:r>
                  <w:r>
                    <w:rPr>
                      <w:rFonts w:ascii="Times New Roman" w:eastAsia="Times New Roman" w:hAnsi="Times New Roman" w:cs="Times New Roman"/>
                      <w:color w:val="000000"/>
                      <w:sz w:val="22"/>
                      <w:szCs w:val="22"/>
                    </w:rPr>
                    <w:t xml:space="preserve"> of U.S. businesses (in terms of number of businesses) are organized as corporations.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Most businesses (by number and total dollar sales) are organized as proprietorships or partnerships because it is easier to set up and operate one of these forms r</w:t>
                  </w:r>
                  <w:r>
                    <w:rPr>
                      <w:rFonts w:ascii="Times New Roman" w:eastAsia="Times New Roman" w:hAnsi="Times New Roman" w:cs="Times New Roman"/>
                      <w:color w:val="000000"/>
                      <w:sz w:val="22"/>
                      <w:szCs w:val="22"/>
                    </w:rPr>
                    <w:t>ather than as a corporation. However, if the business gets very large, it becomes advantageous to convert to a corporation, primarily because corporations have important tax advantages over proprietorships and partnerships.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Due to legal consideratio</w:t>
                  </w:r>
                  <w:r>
                    <w:rPr>
                      <w:rFonts w:ascii="Times New Roman" w:eastAsia="Times New Roman" w:hAnsi="Times New Roman" w:cs="Times New Roman"/>
                      <w:color w:val="000000"/>
                      <w:sz w:val="22"/>
                      <w:szCs w:val="22"/>
                    </w:rPr>
                    <w:t>ns related to ownership transfers and limited liability, which affect the ability to attract capital, most business (measured by dollar sales) is conducted by corporations in spite of large corporations' less favorable tax treatment.</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Large </w:t>
                  </w:r>
                  <w:r>
                    <w:rPr>
                      <w:rFonts w:ascii="Times New Roman" w:eastAsia="Times New Roman" w:hAnsi="Times New Roman" w:cs="Times New Roman"/>
                      <w:color w:val="000000"/>
                      <w:sz w:val="22"/>
                      <w:szCs w:val="22"/>
                    </w:rPr>
                    <w:t>corporations are taxed more favorably than proprietorships.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Corporate stockholders are exposed to unlimited liability.</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Forms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44.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 hostile takeover is the main method of transferring ownership interest in a corporation.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A corporation is a </w:t>
                  </w:r>
                  <w:r>
                    <w:rPr>
                      <w:rFonts w:ascii="Times New Roman" w:eastAsia="Times New Roman" w:hAnsi="Times New Roman" w:cs="Times New Roman"/>
                      <w:color w:val="000000"/>
                      <w:sz w:val="22"/>
                      <w:szCs w:val="22"/>
                    </w:rPr>
                    <w:t>legal entity created by a state, and it has a life and existence that is separate from the lives and existence of its owners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Unlimited liability and limited life are two key advantages of the corporate form over other forms of business</w:t>
                  </w:r>
                  <w:r>
                    <w:rPr>
                      <w:rFonts w:ascii="Times New Roman" w:eastAsia="Times New Roman" w:hAnsi="Times New Roman" w:cs="Times New Roman"/>
                      <w:color w:val="000000"/>
                      <w:sz w:val="22"/>
                      <w:szCs w:val="22"/>
                    </w:rPr>
                    <w:t xml:space="preserve"> organization.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Limited liability is an advantage of the corporate form of organization to its owners (stockholders), but corporations have more trouble raising money in financial markets because of the complexity of this form of organization.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Although the stockholders of the corporation are insulated by limited legal liability, the legal status of the corporation does not protect the firm's managers in the same way, i.e., bondholders can sue the firm's managers if the firm defaults on its debt</w:t>
                  </w:r>
                  <w:r>
                    <w:rPr>
                      <w:rFonts w:ascii="Times New Roman" w:eastAsia="Times New Roman" w:hAnsi="Times New Roman" w:cs="Times New Roman"/>
                      <w:color w:val="000000"/>
                      <w:sz w:val="22"/>
                      <w:szCs w:val="22"/>
                    </w:rPr>
                    <w:t>.</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45.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In a </w:t>
                  </w:r>
                  <w:r>
                    <w:rPr>
                      <w:rFonts w:ascii="Times New Roman" w:eastAsia="Times New Roman" w:hAnsi="Times New Roman" w:cs="Times New Roman"/>
                      <w:color w:val="000000"/>
                      <w:sz w:val="22"/>
                      <w:szCs w:val="22"/>
                    </w:rPr>
                    <w:t>typical partnership, liability for other partners' misdeeds is limited to the amount of a particular partner's investment in the business.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In a limited partnership, the limited partners have voting control, while the general partner has operating co</w:t>
                  </w:r>
                  <w:r>
                    <w:rPr>
                      <w:rFonts w:ascii="Times New Roman" w:eastAsia="Times New Roman" w:hAnsi="Times New Roman" w:cs="Times New Roman"/>
                      <w:color w:val="000000"/>
                      <w:sz w:val="22"/>
                      <w:szCs w:val="22"/>
                    </w:rPr>
                    <w:t>ntrol over the business, and the limited partners are individually responsible, on a pro rata basis, for the firm's debts in the event of bankruptcy.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A slow-growth company, with little need for new capital, would be more likely to organize as a </w:t>
                  </w:r>
                  <w:r>
                    <w:rPr>
                      <w:rFonts w:ascii="Times New Roman" w:eastAsia="Times New Roman" w:hAnsi="Times New Roman" w:cs="Times New Roman"/>
                      <w:color w:val="000000"/>
                      <w:sz w:val="22"/>
                      <w:szCs w:val="22"/>
                    </w:rPr>
                    <w:t>corporation than would a faster growing company.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Partnerships have more difficulty attracting large amounts of capital than corporations because of such factors as unlimited liability, the need to reorganize when a partner dies, and the illiquidity </w:t>
                  </w:r>
                  <w:r>
                    <w:rPr>
                      <w:rFonts w:ascii="Times New Roman" w:eastAsia="Times New Roman" w:hAnsi="Times New Roman" w:cs="Times New Roman"/>
                      <w:color w:val="000000"/>
                      <w:sz w:val="22"/>
                      <w:szCs w:val="22"/>
                    </w:rPr>
                    <w:t>(difficulty buying and selling) of partnership interests.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 major disadvantage of a partnership relative to a corporation is the fact that federal income taxes must be paid by the partners rather than by the firm itself.</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9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Partnership form</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46. The primary operating goal of a publicly-owned firm trying to best serve its stockholders</w:t>
            </w:r>
            <w:r>
              <w:rPr>
                <w:rFonts w:ascii="Times New Roman" w:eastAsia="Times New Roman" w:hAnsi="Times New Roman" w:cs="Times New Roman"/>
                <w:color w:val="000000"/>
                <w:sz w:val="22"/>
                <w:szCs w:val="22"/>
              </w:rPr>
              <w:t xml:space="preserve"> should be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Maximize managers' own interests, which are by definition consistent with maximizing shareholders' wealth.</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Maximize the firm's expected EPS, which must also maximize the firm's price per share.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Minimize the firm's risks </w:t>
                  </w:r>
                  <w:r>
                    <w:rPr>
                      <w:rFonts w:ascii="Times New Roman" w:eastAsia="Times New Roman" w:hAnsi="Times New Roman" w:cs="Times New Roman"/>
                      <w:color w:val="000000"/>
                      <w:sz w:val="22"/>
                      <w:szCs w:val="22"/>
                    </w:rPr>
                    <w:t>because most stockholders dislike risk. In turn, this will maximize the firm's stock price.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Use a well-structured managerial compensation package to reduce conflicts that may exist between stockholders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Since it is impossible to </w:t>
                  </w:r>
                  <w:r>
                    <w:rPr>
                      <w:rFonts w:ascii="Times New Roman" w:eastAsia="Times New Roman" w:hAnsi="Times New Roman" w:cs="Times New Roman"/>
                      <w:color w:val="000000"/>
                      <w:sz w:val="22"/>
                      <w:szCs w:val="22"/>
                    </w:rPr>
                    <w:t>measure a stock's intrinsic value, the text states that it is better for managers to attempt to maximize the current stock price than its intrinsic value.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5193"/>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1-4 The Main Financial Goal: </w:t>
                  </w:r>
                  <w:r>
                    <w:rPr>
                      <w:rFonts w:ascii="Times New Roman" w:eastAsia="Times New Roman" w:hAnsi="Times New Roman" w:cs="Times New Roman"/>
                      <w:color w:val="000000"/>
                      <w:sz w:val="22"/>
                      <w:szCs w:val="22"/>
                    </w:rPr>
                    <w:t>Creating Value for Investors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Value and compensation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47. Which of the following actions would be most likely to </w:t>
            </w:r>
            <w:r>
              <w:rPr>
                <w:rFonts w:ascii="Times New Roman" w:eastAsia="Times New Roman" w:hAnsi="Times New Roman" w:cs="Times New Roman"/>
                <w:color w:val="000000"/>
                <w:sz w:val="22"/>
                <w:szCs w:val="22"/>
                <w:u w:val="single"/>
              </w:rPr>
              <w:t>reduce</w:t>
            </w:r>
            <w:r>
              <w:rPr>
                <w:rFonts w:ascii="Times New Roman" w:eastAsia="Times New Roman" w:hAnsi="Times New Roman" w:cs="Times New Roman"/>
                <w:color w:val="000000"/>
                <w:sz w:val="22"/>
                <w:szCs w:val="22"/>
              </w:rPr>
              <w:t xml:space="preserve"> potential conflicts of interest between stockholders and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Pay managers large cash salaries and give them no stock options.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Change the corporation's formal documents to make it easier for outside investors to acquire a controlling int</w:t>
                  </w:r>
                  <w:r>
                    <w:rPr>
                      <w:rFonts w:ascii="Times New Roman" w:eastAsia="Times New Roman" w:hAnsi="Times New Roman" w:cs="Times New Roman"/>
                      <w:color w:val="000000"/>
                      <w:sz w:val="22"/>
                      <w:szCs w:val="22"/>
                    </w:rPr>
                    <w:t>erest in the firm through a hostile takeover.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Beef up the restrictive covenants in the firm's debt agreements.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Eliminate a requirement that members of the board of directors must hold a high percentage of their personal wealth in the firm's </w:t>
                  </w:r>
                  <w:r>
                    <w:rPr>
                      <w:rFonts w:ascii="Times New Roman" w:eastAsia="Times New Roman" w:hAnsi="Times New Roman" w:cs="Times New Roman"/>
                      <w:color w:val="000000"/>
                      <w:sz w:val="22"/>
                      <w:szCs w:val="22"/>
                    </w:rPr>
                    <w:t>stock.</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For a firm that compensates managers with stock options, reduce the time before options are vested, i.e., the time before options can be exercised and the shares that are received can be sold.</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 xml:space="preserve">Corporate takeovers </w:t>
                  </w:r>
                  <w:r>
                    <w:rPr>
                      <w:color w:val="000000"/>
                      <w:sz w:val="20"/>
                      <w:szCs w:val="20"/>
                    </w:rPr>
                    <w:t>are most likely to occur when a firm is underperforming. Managers who fear losing their jobs will try to maximize shareholder wealth.</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1-5 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48. Which of the following actions would be likely to </w:t>
            </w:r>
            <w:r>
              <w:rPr>
                <w:rFonts w:ascii="Times New Roman" w:eastAsia="Times New Roman" w:hAnsi="Times New Roman" w:cs="Times New Roman"/>
                <w:color w:val="000000"/>
                <w:sz w:val="22"/>
                <w:szCs w:val="22"/>
                <w:u w:val="single"/>
              </w:rPr>
              <w:t>reduce</w:t>
            </w:r>
            <w:r>
              <w:rPr>
                <w:rFonts w:ascii="Times New Roman" w:eastAsia="Times New Roman" w:hAnsi="Times New Roman" w:cs="Times New Roman"/>
                <w:color w:val="000000"/>
                <w:sz w:val="22"/>
                <w:szCs w:val="22"/>
              </w:rPr>
              <w:t xml:space="preserve"> potential conflicts of interest between stockholders and managers?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Congress passes a law that severely </w:t>
                  </w:r>
                  <w:r>
                    <w:rPr>
                      <w:rFonts w:ascii="Times New Roman" w:eastAsia="Times New Roman" w:hAnsi="Times New Roman" w:cs="Times New Roman"/>
                      <w:color w:val="000000"/>
                      <w:sz w:val="22"/>
                      <w:szCs w:val="22"/>
                    </w:rPr>
                    <w:t>restricts hostile takeovers.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 firm's compensation system is changed so that managers receive larger cash salaries but fewer long-term options to buy stock.</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company changes the way executive stock options are handled, with all options </w:t>
                  </w:r>
                  <w:r>
                    <w:rPr>
                      <w:rFonts w:ascii="Times New Roman" w:eastAsia="Times New Roman" w:hAnsi="Times New Roman" w:cs="Times New Roman"/>
                      <w:color w:val="000000"/>
                      <w:sz w:val="22"/>
                      <w:szCs w:val="22"/>
                    </w:rPr>
                    <w:t>vesting after 2 years rather than having 20% of the options awarded vest every 2 years over a 10-year period.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company's outside auditing firm is given a lucrative year-by-year consulting contract with the company.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composition of the b</w:t>
                  </w:r>
                  <w:r>
                    <w:rPr>
                      <w:rFonts w:ascii="Times New Roman" w:eastAsia="Times New Roman" w:hAnsi="Times New Roman" w:cs="Times New Roman"/>
                      <w:color w:val="000000"/>
                      <w:sz w:val="22"/>
                      <w:szCs w:val="22"/>
                    </w:rPr>
                    <w:t>oard of directors is changed from all inside directors to all outside directors, and the directors are compensated with stock rather than cash.</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2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1-5 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w:t>
                  </w:r>
                  <w:r>
                    <w:rPr>
                      <w:rFonts w:ascii="Times New Roman" w:eastAsia="Times New Roman" w:hAnsi="Times New Roman" w:cs="Times New Roman"/>
                      <w:color w:val="000000"/>
                      <w:sz w:val="22"/>
                      <w:szCs w:val="22"/>
                    </w:rPr>
                    <w:t>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49. Which of the following mechanisms would be most likely to help </w:t>
            </w:r>
            <w:r>
              <w:rPr>
                <w:rFonts w:ascii="Times New Roman" w:eastAsia="Times New Roman" w:hAnsi="Times New Roman" w:cs="Times New Roman"/>
                <w:color w:val="000000"/>
                <w:sz w:val="22"/>
                <w:szCs w:val="22"/>
                <w:u w:val="single"/>
              </w:rPr>
              <w:t>motivate</w:t>
            </w:r>
            <w:r>
              <w:rPr>
                <w:rFonts w:ascii="Times New Roman" w:eastAsia="Times New Roman" w:hAnsi="Times New Roman" w:cs="Times New Roman"/>
                <w:color w:val="000000"/>
                <w:sz w:val="22"/>
                <w:szCs w:val="22"/>
              </w:rPr>
              <w:t xml:space="preserve"> managers to act in the best interests of shareholders?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Decrease the </w:t>
                  </w:r>
                  <w:r>
                    <w:rPr>
                      <w:rFonts w:ascii="Times New Roman" w:eastAsia="Times New Roman" w:hAnsi="Times New Roman" w:cs="Times New Roman"/>
                      <w:color w:val="000000"/>
                      <w:sz w:val="22"/>
                      <w:szCs w:val="22"/>
                    </w:rPr>
                    <w:t>use of restrictive covenants in bond agreements.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Take actions that reduce the possibility of a hostile takeover.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Elect a board of directors that allows managers greater freedom of action.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Increase the proportion of executive </w:t>
                  </w:r>
                  <w:r>
                    <w:rPr>
                      <w:rFonts w:ascii="Times New Roman" w:eastAsia="Times New Roman" w:hAnsi="Times New Roman" w:cs="Times New Roman"/>
                      <w:color w:val="000000"/>
                      <w:sz w:val="22"/>
                      <w:szCs w:val="22"/>
                    </w:rPr>
                    <w:t>compensation that comes from stock options and reduce the proportion that is paid as cash salaries.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Eliminate a requirement that members of the board of directors have a substantial investment in the firm's stock.</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129"/>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1-5 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50. Which of the following actions would be likely to </w:t>
            </w:r>
            <w:r>
              <w:rPr>
                <w:rFonts w:ascii="Times New Roman" w:eastAsia="Times New Roman" w:hAnsi="Times New Roman" w:cs="Times New Roman"/>
                <w:color w:val="000000"/>
                <w:sz w:val="22"/>
                <w:szCs w:val="22"/>
                <w:u w:val="single"/>
              </w:rPr>
              <w:t>encourage</w:t>
            </w:r>
            <w:r>
              <w:rPr>
                <w:rFonts w:ascii="Times New Roman" w:eastAsia="Times New Roman" w:hAnsi="Times New Roman" w:cs="Times New Roman"/>
                <w:color w:val="000000"/>
                <w:sz w:val="22"/>
                <w:szCs w:val="22"/>
              </w:rPr>
              <w:t xml:space="preserve"> a firm's managers to make decisions that are in the best interests of shareholders?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percentage of executive compensation that comes in the form of cash is increased and the percentage coming from long-term stock options is reduced.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st</w:t>
                  </w:r>
                  <w:r>
                    <w:rPr>
                      <w:rFonts w:ascii="Times New Roman" w:eastAsia="Times New Roman" w:hAnsi="Times New Roman" w:cs="Times New Roman"/>
                      <w:color w:val="000000"/>
                      <w:sz w:val="22"/>
                      <w:szCs w:val="22"/>
                    </w:rPr>
                    <w:t>ate legislature passes a law that makes it more difficult to successfully complete a hostile takeover.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percentage of the firm's stock that is held by institutional investors such as mutual funds, pension funds, and hedge funds rather than by </w:t>
                  </w:r>
                  <w:r>
                    <w:rPr>
                      <w:rFonts w:ascii="Times New Roman" w:eastAsia="Times New Roman" w:hAnsi="Times New Roman" w:cs="Times New Roman"/>
                      <w:color w:val="000000"/>
                      <w:sz w:val="22"/>
                      <w:szCs w:val="22"/>
                    </w:rPr>
                    <w:t>small individual investors rises from 10% to 80%.</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firm's founder, who is also president and chairman of the board, sells 90% of her shares.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firm's board of directors gives the firm's managers greater freedom to take whatever actions t</w:t>
                  </w:r>
                  <w:r>
                    <w:rPr>
                      <w:rFonts w:ascii="Times New Roman" w:eastAsia="Times New Roman" w:hAnsi="Times New Roman" w:cs="Times New Roman"/>
                      <w:color w:val="000000"/>
                      <w:sz w:val="22"/>
                      <w:szCs w:val="22"/>
                    </w:rPr>
                    <w:t>hey think best without obtaining board approval.</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Small stockholders have little clout with management, while large institutional investors are better able to force managers to operate in stockholders' interests.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1-5 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Stockholder/manager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51. Which of the following actions would be most likely to </w:t>
            </w:r>
            <w:r>
              <w:rPr>
                <w:rFonts w:ascii="Times New Roman" w:eastAsia="Times New Roman" w:hAnsi="Times New Roman" w:cs="Times New Roman"/>
                <w:color w:val="000000"/>
                <w:sz w:val="22"/>
                <w:szCs w:val="22"/>
                <w:u w:val="single"/>
              </w:rPr>
              <w:t>reduce</w:t>
            </w:r>
            <w:r>
              <w:rPr>
                <w:rFonts w:ascii="Times New Roman" w:eastAsia="Times New Roman" w:hAnsi="Times New Roman" w:cs="Times New Roman"/>
                <w:color w:val="000000"/>
                <w:sz w:val="22"/>
                <w:szCs w:val="22"/>
              </w:rPr>
              <w:t xml:space="preserve"> potential conflicts of interest between stockholders and bondholders?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Compensating managers with stock options.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Financing risky projects with additional debt.</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threat of hostile takeovers.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use of covenants in bond </w:t>
                  </w:r>
                  <w:r>
                    <w:rPr>
                      <w:rFonts w:ascii="Times New Roman" w:eastAsia="Times New Roman" w:hAnsi="Times New Roman" w:cs="Times New Roman"/>
                      <w:color w:val="000000"/>
                      <w:sz w:val="22"/>
                      <w:szCs w:val="22"/>
                    </w:rPr>
                    <w:t>agreements that limit the firm's use of additional debt and constrain managers' actions.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Abolishing the Security and Exchange Commission.</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 xml:space="preserve">Stock options and the threat of takeovers reduce conflicts between managers and </w:t>
                  </w:r>
                  <w:r>
                    <w:rPr>
                      <w:color w:val="000000"/>
                      <w:sz w:val="20"/>
                      <w:szCs w:val="20"/>
                    </w:rPr>
                    <w:t>shareholders. Financing risky projects with additional debt increases the potential for conflicts between stockholders and bondholders. Adding covenants to bond agreements will reduce conflicts between stockholders and bondholders.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1-6 Stockholder-Debtholder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Stockholder/debtholder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52. Which of the following actions would be most likely to </w:t>
            </w:r>
            <w:r>
              <w:rPr>
                <w:rFonts w:ascii="Times New Roman" w:eastAsia="Times New Roman" w:hAnsi="Times New Roman" w:cs="Times New Roman"/>
                <w:color w:val="000000"/>
                <w:sz w:val="22"/>
                <w:szCs w:val="22"/>
                <w:u w:val="single"/>
              </w:rPr>
              <w:t>reduce</w:t>
            </w:r>
            <w:r>
              <w:rPr>
                <w:rFonts w:ascii="Times New Roman" w:eastAsia="Times New Roman" w:hAnsi="Times New Roman" w:cs="Times New Roman"/>
                <w:color w:val="000000"/>
                <w:sz w:val="22"/>
                <w:szCs w:val="22"/>
              </w:rPr>
              <w:t xml:space="preserve"> potential conflicts between stockholders and bondholders?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Including restrictive covenants in the company's bond indenture (which is the contract between the company and its bondholders).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Compensating managers with more stock options and less </w:t>
                  </w:r>
                  <w:r>
                    <w:rPr>
                      <w:rFonts w:ascii="Times New Roman" w:eastAsia="Times New Roman" w:hAnsi="Times New Roman" w:cs="Times New Roman"/>
                      <w:color w:val="000000"/>
                      <w:sz w:val="22"/>
                      <w:szCs w:val="22"/>
                    </w:rPr>
                    <w:t>cash income.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passage of laws that make it harder for hostile takeovers to succeed.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 government regulation that banned the use of convertible bonds.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firm begins to use only long-term debt, e.g., debt that matures in 30 years or</w:t>
                  </w:r>
                  <w:r>
                    <w:rPr>
                      <w:rFonts w:ascii="Times New Roman" w:eastAsia="Times New Roman" w:hAnsi="Times New Roman" w:cs="Times New Roman"/>
                      <w:color w:val="000000"/>
                      <w:sz w:val="22"/>
                      <w:szCs w:val="22"/>
                    </w:rPr>
                    <w:t xml:space="preserve"> more, rather than debt that matures in less than one year.</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336"/>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1-6 Stockholder-Debtholder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Stockholder/debtholder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53.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If a lower level person in a firm does something illegal, like "cooking the books," to understate costs and thereby artificially increase profits </w:t>
                  </w:r>
                  <w:r>
                    <w:rPr>
                      <w:rFonts w:ascii="Times New Roman" w:eastAsia="Times New Roman" w:hAnsi="Times New Roman" w:cs="Times New Roman"/>
                      <w:color w:val="000000"/>
                      <w:sz w:val="22"/>
                      <w:szCs w:val="22"/>
                      <w:u w:val="single"/>
                    </w:rPr>
                    <w:t>because he or she was</w:t>
                  </w:r>
                  <w:r>
                    <w:rPr>
                      <w:rFonts w:ascii="Times New Roman" w:eastAsia="Times New Roman" w:hAnsi="Times New Roman" w:cs="Times New Roman"/>
                      <w:color w:val="000000"/>
                      <w:sz w:val="22"/>
                      <w:szCs w:val="22"/>
                      <w:u w:val="single"/>
                    </w:rPr>
                    <w:t xml:space="preserve"> ordered to do so by a superior</w:t>
                  </w:r>
                  <w:r>
                    <w:rPr>
                      <w:rFonts w:ascii="Times New Roman" w:eastAsia="Times New Roman" w:hAnsi="Times New Roman" w:cs="Times New Roman"/>
                      <w:color w:val="000000"/>
                      <w:sz w:val="22"/>
                      <w:szCs w:val="22"/>
                    </w:rPr>
                    <w:t>, the lower level person cannot be prosecuted but the superior can be prosecuted.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There are many types of unethical business behavior. One example is where executives provide information that they know is incorrect to </w:t>
                  </w:r>
                  <w:r>
                    <w:rPr>
                      <w:rFonts w:ascii="Times New Roman" w:eastAsia="Times New Roman" w:hAnsi="Times New Roman" w:cs="Times New Roman"/>
                      <w:color w:val="000000"/>
                      <w:sz w:val="22"/>
                      <w:szCs w:val="22"/>
                    </w:rPr>
                    <w:t>outsiders. It is illegal to provide such information to federally regulated banks, but it is not illegal to provide it to stockholders because they are the owners of the firm.</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If someone deliberately understates costs and thereby causes reported </w:t>
                  </w:r>
                  <w:r>
                    <w:rPr>
                      <w:rFonts w:ascii="Times New Roman" w:eastAsia="Times New Roman" w:hAnsi="Times New Roman" w:cs="Times New Roman"/>
                      <w:color w:val="000000"/>
                      <w:sz w:val="22"/>
                      <w:szCs w:val="22"/>
                    </w:rPr>
                    <w:t>profits to increase, this can cause the stock price to rise above its intrinsic value. The stock will probably fall in the future. Both those who participated in the fraud and the firm itself can be prosecuted.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Ethical behavior is not influenced by </w:t>
                  </w:r>
                  <w:r>
                    <w:rPr>
                      <w:rFonts w:ascii="Times New Roman" w:eastAsia="Times New Roman" w:hAnsi="Times New Roman" w:cs="Times New Roman"/>
                      <w:color w:val="000000"/>
                      <w:sz w:val="22"/>
                      <w:szCs w:val="22"/>
                    </w:rPr>
                    <w:t>training and auditing procedures. People are either ethical or they are not, and this is what determines ethical behavior in business.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Ethics is not an important consideration in business and in business schools.</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1-8 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54. </w:t>
            </w:r>
            <w:r>
              <w:rPr>
                <w:rFonts w:ascii="Times New Roman" w:eastAsia="Times New Roman" w:hAnsi="Times New Roman" w:cs="Times New Roman"/>
                <w:color w:val="000000"/>
                <w:sz w:val="22"/>
                <w:szCs w:val="22"/>
              </w:rPr>
              <w:t xml:space="preserve">With which of the following statements would most people in business </w:t>
            </w:r>
            <w:r>
              <w:rPr>
                <w:rFonts w:ascii="Times New Roman" w:eastAsia="Times New Roman" w:hAnsi="Times New Roman" w:cs="Times New Roman"/>
                <w:color w:val="000000"/>
                <w:sz w:val="22"/>
                <w:szCs w:val="22"/>
                <w:u w:val="single"/>
              </w:rPr>
              <w:t>agree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 corporation's short-run profits will almost always increase if the firm takes actions that the government has determined are in the best interests of the nation.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Fir</w:t>
                  </w:r>
                  <w:r>
                    <w:rPr>
                      <w:rFonts w:ascii="Times New Roman" w:eastAsia="Times New Roman" w:hAnsi="Times New Roman" w:cs="Times New Roman"/>
                      <w:color w:val="000000"/>
                      <w:sz w:val="22"/>
                      <w:szCs w:val="22"/>
                    </w:rPr>
                    <w:t>ms and government agencies almost always agree with one another regarding the restrictions that should be placed on hiring and firing employees.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"Whistle blowers," because of the courage it takes to blow the whistle, are generally promoted more </w:t>
                  </w:r>
                  <w:r>
                    <w:rPr>
                      <w:rFonts w:ascii="Times New Roman" w:eastAsia="Times New Roman" w:hAnsi="Times New Roman" w:cs="Times New Roman"/>
                      <w:color w:val="000000"/>
                      <w:sz w:val="22"/>
                      <w:szCs w:val="22"/>
                    </w:rPr>
                    <w:t>rapidly than other employees.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It is not useful for large corporations to develop a formal set of rules defining ethical and unethical behavior.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Although people's moral characters are probably developed before they are admitted to a business s</w:t>
                  </w:r>
                  <w:r>
                    <w:rPr>
                      <w:rFonts w:ascii="Times New Roman" w:eastAsia="Times New Roman" w:hAnsi="Times New Roman" w:cs="Times New Roman"/>
                      <w:color w:val="000000"/>
                      <w:sz w:val="22"/>
                      <w:szCs w:val="22"/>
                    </w:rPr>
                    <w:t>chool, it is still useful for business schools to cover ethics, if only to give students an idea about the adverse consequences of unethical behavior to themselves, their firms, and the nation.</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1-8 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Business ethics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55.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of the ways in which firms can </w:t>
                  </w:r>
                  <w:r>
                    <w:rPr>
                      <w:rFonts w:ascii="Times New Roman" w:eastAsia="Times New Roman" w:hAnsi="Times New Roman" w:cs="Times New Roman"/>
                      <w:color w:val="000000"/>
                      <w:sz w:val="22"/>
                      <w:szCs w:val="22"/>
                    </w:rPr>
                    <w:t>mitigate or reduce potential conflicts between bondholders and stockholders is by increasing the amount of debt in the firm's capital structure.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threat of takeover generally increases potential conflicts between stockholders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Managerial compensation plans cannot be used to reduce potential conflicts between stockholders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threat of takeovers tends to reduce potential conflicts between stockholders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creation of the Securities and </w:t>
                  </w:r>
                  <w:r>
                    <w:rPr>
                      <w:rFonts w:ascii="Times New Roman" w:eastAsia="Times New Roman" w:hAnsi="Times New Roman" w:cs="Times New Roman"/>
                      <w:color w:val="000000"/>
                      <w:sz w:val="22"/>
                      <w:szCs w:val="22"/>
                    </w:rPr>
                    <w:t>Exchange Commission (SEC) has eliminated conflicts between managers and stockholders.</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697"/>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Stockholder/manager/debtholder conflicts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 xml:space="preserve">​​Multiple Choice: </w:t>
                  </w:r>
                  <w:r>
                    <w:rPr>
                      <w:rFonts w:ascii="Times New Roman" w:eastAsia="Times New Roman" w:hAnsi="Times New Roman" w:cs="Times New Roman"/>
                      <w:color w:val="000000"/>
                      <w:sz w:val="22"/>
                      <w:szCs w:val="22"/>
                    </w:rPr>
                    <w:t>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56.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are taxed more favorably than proprietorships.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have unlimited liability.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Because of their size, large corporations face fewer regulations than </w:t>
                  </w:r>
                  <w:r>
                    <w:rPr>
                      <w:rFonts w:ascii="Times New Roman" w:eastAsia="Times New Roman" w:hAnsi="Times New Roman" w:cs="Times New Roman"/>
                      <w:color w:val="000000"/>
                      <w:sz w:val="22"/>
                      <w:szCs w:val="22"/>
                    </w:rPr>
                    <w:t>smaller corporations and proprietorships.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Reducing the threat of corporate takeover increases the likelihood that managers will act in shareholders' interests.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Bond covenants are designed to protect bondholders and to reduce potential conflic</w:t>
                  </w:r>
                  <w:r>
                    <w:rPr>
                      <w:rFonts w:ascii="Times New Roman" w:eastAsia="Times New Roman" w:hAnsi="Times New Roman" w:cs="Times New Roman"/>
                      <w:color w:val="000000"/>
                      <w:sz w:val="22"/>
                      <w:szCs w:val="22"/>
                    </w:rPr>
                    <w:t>ts between stockholders and bondholders.</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Miscellaneous 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57.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A good goal for a firm's management is the maximization of expected EPS.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Most business in the U.S. is conducted by corporations, and corporations' popularity results primarily from their favorable tax treatment.</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Conflicts can exist between </w:t>
                  </w:r>
                  <w:r>
                    <w:rPr>
                      <w:rFonts w:ascii="Times New Roman" w:eastAsia="Times New Roman" w:hAnsi="Times New Roman" w:cs="Times New Roman"/>
                      <w:color w:val="000000"/>
                      <w:sz w:val="22"/>
                      <w:szCs w:val="22"/>
                    </w:rPr>
                    <w:t>stockholders and managers, but potential conflicts are reduced by the possibility of hostile takeovers.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and partnerships have an advantage over proprietorships because a proprietor is exposed to unlimited liability, but the liability of</w:t>
                  </w:r>
                  <w:r>
                    <w:rPr>
                      <w:rFonts w:ascii="Times New Roman" w:eastAsia="Times New Roman" w:hAnsi="Times New Roman" w:cs="Times New Roman"/>
                      <w:color w:val="000000"/>
                      <w:sz w:val="22"/>
                      <w:szCs w:val="22"/>
                    </w:rPr>
                    <w:t xml:space="preserve"> all investors in the other types of businesses is more limited.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For a stock to be in equilibrium, its intrinsic value must be greater than the actual market price.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58.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disadvantage of organizing a business as a corporation rather than a partnership is that the equity </w:t>
                  </w:r>
                  <w:r>
                    <w:rPr>
                      <w:rFonts w:ascii="Times New Roman" w:eastAsia="Times New Roman" w:hAnsi="Times New Roman" w:cs="Times New Roman"/>
                      <w:color w:val="000000"/>
                      <w:sz w:val="22"/>
                      <w:szCs w:val="22"/>
                    </w:rPr>
                    <w:t>investors in a corporation are exposed to unlimited liability.</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Using restrictive covenants in debt agreements is an effective way to reduce conflicts between stockholders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Managers generally welcome hostile takeovers since the </w:t>
                  </w:r>
                  <w:r>
                    <w:rPr>
                      <w:rFonts w:ascii="Times New Roman" w:eastAsia="Times New Roman" w:hAnsi="Times New Roman" w:cs="Times New Roman"/>
                      <w:color w:val="000000"/>
                      <w:sz w:val="22"/>
                      <w:szCs w:val="22"/>
                    </w:rPr>
                    <w:t>"raider" generally offers a price for the stock that is higher than the price before the takeover action started.</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managers of established, stable companies sometimes attempt to get their state legislatures to </w:t>
                  </w:r>
                  <w:r>
                    <w:rPr>
                      <w:rFonts w:ascii="Times New Roman" w:eastAsia="Times New Roman" w:hAnsi="Times New Roman" w:cs="Times New Roman"/>
                      <w:color w:val="000000"/>
                      <w:sz w:val="22"/>
                      <w:szCs w:val="22"/>
                      <w:u w:val="single"/>
                    </w:rPr>
                    <w:t>impose</w:t>
                  </w:r>
                  <w:r>
                    <w:rPr>
                      <w:rFonts w:ascii="Times New Roman" w:eastAsia="Times New Roman" w:hAnsi="Times New Roman" w:cs="Times New Roman"/>
                      <w:color w:val="000000"/>
                      <w:sz w:val="22"/>
                      <w:szCs w:val="22"/>
                    </w:rPr>
                    <w:t xml:space="preserve"> rules that make it more diffi</w:t>
                  </w:r>
                  <w:r>
                    <w:rPr>
                      <w:rFonts w:ascii="Times New Roman" w:eastAsia="Times New Roman" w:hAnsi="Times New Roman" w:cs="Times New Roman"/>
                      <w:color w:val="000000"/>
                      <w:sz w:val="22"/>
                      <w:szCs w:val="22"/>
                    </w:rPr>
                    <w:t>cult for raiders to succeed with hostile takeovers.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Most business in the U.S. is conducted by corporations, and corporations' popularity results primarily from their favorable tax treatment.</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w:t>
                  </w:r>
                  <w:r>
                    <w:rPr>
                      <w:rFonts w:ascii="Times New Roman" w:eastAsia="Times New Roman" w:hAnsi="Times New Roman" w:cs="Times New Roman"/>
                      <w:i/>
                      <w:iCs/>
                      <w:color w:val="000000"/>
                      <w:sz w:val="22"/>
                      <w:szCs w:val="22"/>
                    </w:rPr>
                    <w:t>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Miscellaneous 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59.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Well-designed bond covenants are useful for reducing potential conflicts between </w:t>
                  </w:r>
                  <w:r>
                    <w:rPr>
                      <w:rFonts w:ascii="Times New Roman" w:eastAsia="Times New Roman" w:hAnsi="Times New Roman" w:cs="Times New Roman"/>
                      <w:color w:val="000000"/>
                      <w:sz w:val="22"/>
                      <w:szCs w:val="22"/>
                    </w:rPr>
                    <w:t>stockholders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bid price in a hostile takeover is generally </w:t>
                  </w:r>
                  <w:r>
                    <w:rPr>
                      <w:rFonts w:ascii="Times New Roman" w:eastAsia="Times New Roman" w:hAnsi="Times New Roman" w:cs="Times New Roman"/>
                      <w:color w:val="000000"/>
                      <w:sz w:val="22"/>
                      <w:szCs w:val="22"/>
                      <w:u w:val="single"/>
                    </w:rPr>
                    <w:t>above</w:t>
                  </w:r>
                  <w:r>
                    <w:rPr>
                      <w:rFonts w:ascii="Times New Roman" w:eastAsia="Times New Roman" w:hAnsi="Times New Roman" w:cs="Times New Roman"/>
                      <w:color w:val="000000"/>
                      <w:sz w:val="22"/>
                      <w:szCs w:val="22"/>
                    </w:rPr>
                    <w:t xml:space="preserve"> the price before the takeover attempt is announced, because otherwise there would be no incentive for the stockholders to sell to the hostile bidder and the takeover attempt would probably fail.</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Stockholders in general would be better off if </w:t>
                  </w:r>
                  <w:r>
                    <w:rPr>
                      <w:rFonts w:ascii="Times New Roman" w:eastAsia="Times New Roman" w:hAnsi="Times New Roman" w:cs="Times New Roman"/>
                      <w:color w:val="000000"/>
                      <w:sz w:val="22"/>
                      <w:szCs w:val="22"/>
                    </w:rPr>
                    <w:t>managers never disclosed favorable events and therefore caused the price of the firm's stock to sell at a price below its intrinsic value.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Takeovers are most likely to be attempted if the target firm's stock price is above its intrinsic value.</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r>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The efficiency of the U.S. economy would probably be increased if hostile takeovers were absolutely forbidden.</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Miscellaneous 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 xml:space="preserve">​​Multiple </w:t>
                  </w:r>
                  <w:r>
                    <w:rPr>
                      <w:rFonts w:ascii="Times New Roman" w:eastAsia="Times New Roman" w:hAnsi="Times New Roman" w:cs="Times New Roman"/>
                      <w:color w:val="000000"/>
                      <w:sz w:val="22"/>
                      <w:szCs w:val="22"/>
                    </w:rPr>
                    <w:t>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60.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Hostile takeovers are most likely to occur when a firm's stock is selling </w:t>
                  </w:r>
                  <w:r>
                    <w:rPr>
                      <w:rFonts w:ascii="Times New Roman" w:eastAsia="Times New Roman" w:hAnsi="Times New Roman" w:cs="Times New Roman"/>
                      <w:color w:val="000000"/>
                      <w:sz w:val="22"/>
                      <w:szCs w:val="22"/>
                      <w:u w:val="single"/>
                    </w:rPr>
                    <w:t>below</w:t>
                  </w:r>
                  <w:r>
                    <w:rPr>
                      <w:rFonts w:ascii="Times New Roman" w:eastAsia="Times New Roman" w:hAnsi="Times New Roman" w:cs="Times New Roman"/>
                      <w:color w:val="000000"/>
                      <w:sz w:val="22"/>
                      <w:szCs w:val="22"/>
                    </w:rPr>
                    <w:t xml:space="preserve"> its intrinsic value as a result of poor management.</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efficiency of the U.S. economy </w:t>
                  </w:r>
                  <w:r>
                    <w:rPr>
                      <w:rFonts w:ascii="Times New Roman" w:eastAsia="Times New Roman" w:hAnsi="Times New Roman" w:cs="Times New Roman"/>
                      <w:color w:val="000000"/>
                      <w:sz w:val="22"/>
                      <w:szCs w:val="22"/>
                    </w:rPr>
                    <w:t>would probably be increased if hostile takeovers were absolutely forbidden.</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 managers of established, stable companies sometimes attempt to get their state legislatures to </w:t>
                  </w:r>
                  <w:r>
                    <w:rPr>
                      <w:rFonts w:ascii="Times New Roman" w:eastAsia="Times New Roman" w:hAnsi="Times New Roman" w:cs="Times New Roman"/>
                      <w:color w:val="000000"/>
                      <w:sz w:val="22"/>
                      <w:szCs w:val="22"/>
                      <w:u w:val="single"/>
                    </w:rPr>
                    <w:t>remove</w:t>
                  </w:r>
                  <w:r>
                    <w:rPr>
                      <w:rFonts w:ascii="Times New Roman" w:eastAsia="Times New Roman" w:hAnsi="Times New Roman" w:cs="Times New Roman"/>
                      <w:color w:val="000000"/>
                      <w:sz w:val="22"/>
                      <w:szCs w:val="22"/>
                    </w:rPr>
                    <w:t xml:space="preserve"> rules that make it more difficult for raiders to succeed with hostile takeovers.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In general, it is more in bondholders' interests than stockholders' interests for a firm to shift its investment focus away from safe, stable investments and into risk</w:t>
                  </w:r>
                  <w:r>
                    <w:rPr>
                      <w:rFonts w:ascii="Times New Roman" w:eastAsia="Times New Roman" w:hAnsi="Times New Roman" w:cs="Times New Roman"/>
                      <w:color w:val="000000"/>
                      <w:sz w:val="22"/>
                      <w:szCs w:val="22"/>
                    </w:rPr>
                    <w:t>y investments, especially those that primarily involve research and development.</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Stockholders in general would be better off if managers never disclosed favorable events and therefore caused the price of the firm's stock to sell at a price below its</w:t>
                  </w:r>
                  <w:r>
                    <w:rPr>
                      <w:rFonts w:ascii="Times New Roman" w:eastAsia="Times New Roman" w:hAnsi="Times New Roman" w:cs="Times New Roman"/>
                      <w:color w:val="000000"/>
                      <w:sz w:val="22"/>
                      <w:szCs w:val="22"/>
                    </w:rPr>
                    <w:t xml:space="preserve"> intrinsic value.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533340" w:rsidRDefault="0035739B">
                  <w:pPr>
                    <w:pStyle w:val="p"/>
                  </w:pPr>
                  <w:r>
                    <w:rPr>
                      <w:color w:val="000000"/>
                      <w:sz w:val="20"/>
                      <w:szCs w:val="20"/>
                    </w:rPr>
                    <w:t>If a firm's stock is undervalued relative to its potential, then someone can profit by taking the firm over and doing a better job running it.</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Miscellaneous </w:t>
                  </w:r>
                  <w:r>
                    <w:rPr>
                      <w:rFonts w:ascii="Times New Roman" w:eastAsia="Times New Roman" w:hAnsi="Times New Roman" w:cs="Times New Roman"/>
                      <w:color w:val="000000"/>
                      <w:sz w:val="22"/>
                      <w:szCs w:val="22"/>
                    </w:rPr>
                    <w:t>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61.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One disadvantage of operating as a corporation rather than as a partnership is that corporate shareholders are </w:t>
                  </w:r>
                  <w:r>
                    <w:rPr>
                      <w:rFonts w:ascii="Times New Roman" w:eastAsia="Times New Roman" w:hAnsi="Times New Roman" w:cs="Times New Roman"/>
                      <w:color w:val="000000"/>
                      <w:sz w:val="22"/>
                      <w:szCs w:val="22"/>
                    </w:rPr>
                    <w:t>exposed to more personal liability than are partners.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Relative to proprietorships, corporations generally face </w:t>
                  </w:r>
                  <w:r>
                    <w:rPr>
                      <w:rFonts w:ascii="Times New Roman" w:eastAsia="Times New Roman" w:hAnsi="Times New Roman" w:cs="Times New Roman"/>
                      <w:color w:val="000000"/>
                      <w:sz w:val="22"/>
                      <w:szCs w:val="22"/>
                      <w:u w:val="single"/>
                    </w:rPr>
                    <w:t>fewer</w:t>
                  </w:r>
                  <w:r>
                    <w:rPr>
                      <w:rFonts w:ascii="Times New Roman" w:eastAsia="Times New Roman" w:hAnsi="Times New Roman" w:cs="Times New Roman"/>
                      <w:color w:val="000000"/>
                      <w:sz w:val="22"/>
                      <w:szCs w:val="22"/>
                    </w:rPr>
                    <w:t xml:space="preserve"> regulations, and they also find it easier to raise capital.</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There is no good reason to expect a firm's stockholders and </w:t>
                  </w:r>
                  <w:r>
                    <w:rPr>
                      <w:rFonts w:ascii="Times New Roman" w:eastAsia="Times New Roman" w:hAnsi="Times New Roman" w:cs="Times New Roman"/>
                      <w:color w:val="000000"/>
                      <w:sz w:val="22"/>
                      <w:szCs w:val="22"/>
                    </w:rPr>
                    <w:t>bondholders to react differently to the types of assets in which it invests.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Stockholders should generally be happier than bondholders to have managers invest in risky projects with high potential returns as opposed to safe projects with lower expec</w:t>
                  </w:r>
                  <w:r>
                    <w:rPr>
                      <w:rFonts w:ascii="Times New Roman" w:eastAsia="Times New Roman" w:hAnsi="Times New Roman" w:cs="Times New Roman"/>
                      <w:color w:val="000000"/>
                      <w:sz w:val="22"/>
                      <w:szCs w:val="22"/>
                    </w:rPr>
                    <w:t>ted returns.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Stockholders in general would be better off if managers never disclosed favorable events and therefore caused the price of the firm's stock to sell at a price below its intrinsic value.</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Miscellaneous 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62.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Because bankruptcy requires that corporate bondholders be paid in full before </w:t>
                  </w:r>
                  <w:r>
                    <w:rPr>
                      <w:rFonts w:ascii="Times New Roman" w:eastAsia="Times New Roman" w:hAnsi="Times New Roman" w:cs="Times New Roman"/>
                      <w:color w:val="000000"/>
                      <w:sz w:val="22"/>
                      <w:szCs w:val="22"/>
                    </w:rPr>
                    <w:t>stockholders receive anything, bondholders generally prefer to see corporate managers invest in high risk/high return projects rather than low risk/low return projects.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Since bondholders receive fixed payments, they do not share in the gains if risk</w:t>
                  </w:r>
                  <w:r>
                    <w:rPr>
                      <w:rFonts w:ascii="Times New Roman" w:eastAsia="Times New Roman" w:hAnsi="Times New Roman" w:cs="Times New Roman"/>
                      <w:color w:val="000000"/>
                      <w:sz w:val="22"/>
                      <w:szCs w:val="22"/>
                    </w:rPr>
                    <w:t>y projects turn out to be highly successful. However, they do share in the losses if risky projects fail and drive the firm into bankruptcy. Therefore, bondholders generally prefer to see corporate managers invest in low risk/low return projects rather tha</w:t>
                  </w:r>
                  <w:r>
                    <w:rPr>
                      <w:rFonts w:ascii="Times New Roman" w:eastAsia="Times New Roman" w:hAnsi="Times New Roman" w:cs="Times New Roman"/>
                      <w:color w:val="000000"/>
                      <w:sz w:val="22"/>
                      <w:szCs w:val="22"/>
                    </w:rPr>
                    <w:t>n high risk/high return projects.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advantage of operating a business as a corporation is that stockholders can deduct their pro rata share of the taxes the firm pays, thereby eliminating the double taxation investors would face in a partnership.</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drawback of forming a corporation is that you lose the limited liability that you would otherwise receive as a proprietor.</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Potential conflicts between stockholders and bondholders are increased if a firm's bonds are convertible into its </w:t>
                  </w:r>
                  <w:r>
                    <w:rPr>
                      <w:rFonts w:ascii="Times New Roman" w:eastAsia="Times New Roman" w:hAnsi="Times New Roman" w:cs="Times New Roman"/>
                      <w:color w:val="000000"/>
                      <w:sz w:val="22"/>
                      <w:szCs w:val="22"/>
                    </w:rPr>
                    <w:t>common stock.</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Miscellaneous 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Comprehension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63.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Corporations face few regulations and more favorable tax treatment than do proprietorships and partnerships.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Managers who face the threat of hostile takeovers are less likely to pursue policies that maximize shareholder value compared to managers wh</w:t>
                  </w:r>
                  <w:r>
                    <w:rPr>
                      <w:rFonts w:ascii="Times New Roman" w:eastAsia="Times New Roman" w:hAnsi="Times New Roman" w:cs="Times New Roman"/>
                      <w:color w:val="000000"/>
                      <w:sz w:val="22"/>
                      <w:szCs w:val="22"/>
                    </w:rPr>
                    <w:t>o do not face the threat of hostile takeovers.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Bond covenants are an effective way to resolve conflicts between shareholders and managers.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xml:space="preserve">Because of their simplified organization, it is easier for proprietors and partnerships to raise large </w:t>
                  </w:r>
                  <w:r>
                    <w:rPr>
                      <w:rFonts w:ascii="Times New Roman" w:eastAsia="Times New Roman" w:hAnsi="Times New Roman" w:cs="Times New Roman"/>
                      <w:color w:val="000000"/>
                      <w:sz w:val="22"/>
                      <w:szCs w:val="22"/>
                    </w:rPr>
                    <w:t>amounts of outside capital than it is for corporations.</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One advantage to forming a corporation is that the owners of the firm have limited liability.</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554"/>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MODERATE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Comprehensive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 xml:space="preserve">Miscellaneous </w:t>
                  </w:r>
                  <w:r>
                    <w:rPr>
                      <w:rFonts w:ascii="Times New Roman" w:eastAsia="Times New Roman" w:hAnsi="Times New Roman" w:cs="Times New Roman"/>
                      <w:color w:val="000000"/>
                      <w:sz w:val="22"/>
                      <w:szCs w:val="22"/>
                    </w:rPr>
                    <w:t>concepts</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Knowledge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Conceptual</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b/>
                <w:bCs/>
                <w:color w:val="000000"/>
                <w:sz w:val="22"/>
                <w:szCs w:val="22"/>
              </w:rPr>
              <w:t>Multiple Choice: Problems</w:t>
            </w:r>
          </w:p>
          <w:p w:rsidR="00533340" w:rsidRDefault="0035739B">
            <w:pPr>
              <w:pStyle w:val="p"/>
              <w:shd w:val="clear" w:color="auto" w:fill="FFFFFF"/>
            </w:pPr>
            <w:r>
              <w:rPr>
                <w:rFonts w:ascii="Times New Roman" w:eastAsia="Times New Roman" w:hAnsi="Times New Roman" w:cs="Times New Roman"/>
                <w:color w:val="000000"/>
                <w:sz w:val="22"/>
                <w:szCs w:val="22"/>
              </w:rPr>
              <w:t> </w:t>
            </w:r>
          </w:p>
        </w:tc>
      </w:tr>
    </w:tbl>
    <w:p w:rsidR="00533340" w:rsidRDefault="00533340">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64. New Business is just being formed by 10 investors, each of whom will own 10% of the business. The firm is expected to earn $1,000,000 </w:t>
            </w:r>
            <w:r>
              <w:rPr>
                <w:rFonts w:ascii="Times New Roman" w:eastAsia="Times New Roman" w:hAnsi="Times New Roman" w:cs="Times New Roman"/>
                <w:color w:val="000000"/>
                <w:sz w:val="22"/>
                <w:szCs w:val="22"/>
              </w:rPr>
              <w:t>before taxes each year. The corporate tax rate is 34% and the personal tax rate for the firm's investors is 35%. The firm does not need to retain any earnings, so all of its after-tax income will be paid out as dividends to its investors. The investors wil</w:t>
            </w:r>
            <w:r>
              <w:rPr>
                <w:rFonts w:ascii="Times New Roman" w:eastAsia="Times New Roman" w:hAnsi="Times New Roman" w:cs="Times New Roman"/>
                <w:color w:val="000000"/>
                <w:sz w:val="22"/>
                <w:szCs w:val="22"/>
              </w:rPr>
              <w:t>l have to pay personal taxes on whatever they receive. How much additional spendable income will each investor have if the business is organized as a partnership rather than as a corporation?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$20,384</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$20,800</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$21,225</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$21,658</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$22,100</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7095"/>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tbl>
                  <w:tblPr>
                    <w:tblW w:w="709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66"/>
                    <w:gridCol w:w="1356"/>
                    <w:gridCol w:w="248"/>
                    <w:gridCol w:w="1153"/>
                    <w:gridCol w:w="938"/>
                    <w:gridCol w:w="802"/>
                    <w:gridCol w:w="417"/>
                    <w:gridCol w:w="215"/>
                  </w:tblGrid>
                  <w:tr w:rsidR="00533340">
                    <w:tc>
                      <w:tcPr>
                        <w:tcW w:w="2190" w:type="dxa"/>
                        <w:tcMar>
                          <w:top w:w="0" w:type="dxa"/>
                          <w:left w:w="0" w:type="dxa"/>
                          <w:bottom w:w="0" w:type="dxa"/>
                          <w:right w:w="0" w:type="dxa"/>
                        </w:tcMar>
                        <w:vAlign w:val="bottom"/>
                      </w:tcPr>
                      <w:p w:rsidR="00533340" w:rsidRDefault="0035739B">
                        <w:r>
                          <w:rPr>
                            <w:color w:val="000000"/>
                            <w:sz w:val="20"/>
                            <w:szCs w:val="20"/>
                          </w:rPr>
                          <w:t>Business income:</w:t>
                        </w:r>
                      </w:p>
                    </w:tc>
                    <w:tc>
                      <w:tcPr>
                        <w:tcW w:w="1425" w:type="dxa"/>
                        <w:tcMar>
                          <w:top w:w="0" w:type="dxa"/>
                          <w:left w:w="0" w:type="dxa"/>
                          <w:bottom w:w="0" w:type="dxa"/>
                          <w:right w:w="0" w:type="dxa"/>
                        </w:tcMar>
                        <w:vAlign w:val="bottom"/>
                      </w:tcPr>
                      <w:p w:rsidR="00533340" w:rsidRDefault="0035739B">
                        <w:pPr>
                          <w:pStyle w:val="p"/>
                          <w:jc w:val="right"/>
                        </w:pPr>
                        <w:r>
                          <w:rPr>
                            <w:color w:val="000000"/>
                            <w:sz w:val="20"/>
                            <w:szCs w:val="20"/>
                          </w:rPr>
                          <w:t>$1,000,000</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2310" w:type="dxa"/>
                        <w:gridSpan w:val="3"/>
                        <w:tcMar>
                          <w:top w:w="0" w:type="dxa"/>
                          <w:left w:w="0" w:type="dxa"/>
                          <w:bottom w:w="0" w:type="dxa"/>
                          <w:right w:w="0" w:type="dxa"/>
                        </w:tcMar>
                        <w:vAlign w:val="bottom"/>
                      </w:tcPr>
                      <w:p w:rsidR="00533340" w:rsidRDefault="0035739B">
                        <w:r>
                          <w:rPr>
                            <w:color w:val="000000"/>
                            <w:sz w:val="20"/>
                            <w:szCs w:val="20"/>
                          </w:rPr>
                          <w:t>Corporate tax rate (T</w:t>
                        </w:r>
                        <w:r>
                          <w:rPr>
                            <w:color w:val="000000"/>
                            <w:sz w:val="25"/>
                            <w:szCs w:val="25"/>
                            <w:vertAlign w:val="subscript"/>
                          </w:rPr>
                          <w:t>C</w:t>
                        </w:r>
                        <w:r>
                          <w:rPr>
                            <w:color w:val="000000"/>
                            <w:sz w:val="20"/>
                            <w:szCs w:val="20"/>
                          </w:rPr>
                          <w:t>):</w:t>
                        </w:r>
                      </w:p>
                    </w:tc>
                    <w:tc>
                      <w:tcPr>
                        <w:tcW w:w="420" w:type="dxa"/>
                        <w:tcMar>
                          <w:top w:w="0" w:type="dxa"/>
                          <w:left w:w="0" w:type="dxa"/>
                          <w:bottom w:w="0" w:type="dxa"/>
                          <w:right w:w="0" w:type="dxa"/>
                        </w:tcMar>
                        <w:vAlign w:val="bottom"/>
                      </w:tcPr>
                      <w:p w:rsidR="00533340" w:rsidRDefault="0035739B">
                        <w:pPr>
                          <w:jc w:val="right"/>
                        </w:pPr>
                        <w:r>
                          <w:rPr>
                            <w:color w:val="000000"/>
                            <w:sz w:val="20"/>
                            <w:szCs w:val="20"/>
                          </w:rPr>
                          <w:t>34%</w:t>
                        </w:r>
                      </w:p>
                    </w:tc>
                    <w:tc>
                      <w:tcPr>
                        <w:tcW w:w="255" w:type="dxa"/>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2190" w:type="dxa"/>
                        <w:tcMar>
                          <w:top w:w="0" w:type="dxa"/>
                          <w:left w:w="0" w:type="dxa"/>
                          <w:bottom w:w="0" w:type="dxa"/>
                          <w:right w:w="0" w:type="dxa"/>
                        </w:tcMar>
                        <w:vAlign w:val="bottom"/>
                      </w:tcPr>
                      <w:p w:rsidR="00533340" w:rsidRDefault="0035739B">
                        <w:r>
                          <w:rPr>
                            <w:color w:val="000000"/>
                            <w:sz w:val="20"/>
                            <w:szCs w:val="20"/>
                          </w:rPr>
                          <w:t>Number of investors (N):</w:t>
                        </w:r>
                      </w:p>
                    </w:tc>
                    <w:tc>
                      <w:tcPr>
                        <w:tcW w:w="1425" w:type="dxa"/>
                        <w:tcMar>
                          <w:top w:w="0" w:type="dxa"/>
                          <w:left w:w="0" w:type="dxa"/>
                          <w:bottom w:w="0" w:type="dxa"/>
                          <w:right w:w="0" w:type="dxa"/>
                        </w:tcMar>
                        <w:vAlign w:val="bottom"/>
                      </w:tcPr>
                      <w:p w:rsidR="00533340" w:rsidRDefault="0035739B">
                        <w:pPr>
                          <w:pStyle w:val="p"/>
                          <w:jc w:val="right"/>
                        </w:pPr>
                        <w:r>
                          <w:rPr>
                            <w:color w:val="000000"/>
                            <w:sz w:val="20"/>
                            <w:szCs w:val="20"/>
                          </w:rPr>
                          <w:t>10</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2310" w:type="dxa"/>
                        <w:gridSpan w:val="3"/>
                        <w:tcMar>
                          <w:top w:w="0" w:type="dxa"/>
                          <w:left w:w="0" w:type="dxa"/>
                          <w:bottom w:w="0" w:type="dxa"/>
                          <w:right w:w="0" w:type="dxa"/>
                        </w:tcMar>
                        <w:vAlign w:val="bottom"/>
                      </w:tcPr>
                      <w:p w:rsidR="00533340" w:rsidRDefault="0035739B">
                        <w:r>
                          <w:rPr>
                            <w:color w:val="000000"/>
                            <w:sz w:val="20"/>
                            <w:szCs w:val="20"/>
                          </w:rPr>
                          <w:t>Personal tax rate (T</w:t>
                        </w:r>
                        <w:r>
                          <w:rPr>
                            <w:color w:val="000000"/>
                            <w:sz w:val="25"/>
                            <w:szCs w:val="25"/>
                            <w:vertAlign w:val="subscript"/>
                          </w:rPr>
                          <w:t>P</w:t>
                        </w:r>
                        <w:r>
                          <w:rPr>
                            <w:color w:val="000000"/>
                            <w:sz w:val="20"/>
                            <w:szCs w:val="20"/>
                          </w:rPr>
                          <w:t>):</w:t>
                        </w:r>
                      </w:p>
                    </w:tc>
                    <w:tc>
                      <w:tcPr>
                        <w:tcW w:w="420" w:type="dxa"/>
                        <w:tcMar>
                          <w:top w:w="0" w:type="dxa"/>
                          <w:left w:w="0" w:type="dxa"/>
                          <w:bottom w:w="0" w:type="dxa"/>
                          <w:right w:w="0" w:type="dxa"/>
                        </w:tcMar>
                        <w:vAlign w:val="bottom"/>
                      </w:tcPr>
                      <w:p w:rsidR="00533340" w:rsidRDefault="0035739B">
                        <w:pPr>
                          <w:jc w:val="right"/>
                        </w:pPr>
                        <w:r>
                          <w:rPr>
                            <w:color w:val="000000"/>
                            <w:sz w:val="20"/>
                            <w:szCs w:val="20"/>
                          </w:rPr>
                          <w:t>35%</w:t>
                        </w:r>
                      </w:p>
                    </w:tc>
                    <w:tc>
                      <w:tcPr>
                        <w:tcW w:w="255" w:type="dxa"/>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 </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r>
                          <w:rPr>
                            <w:color w:val="000000"/>
                            <w:sz w:val="20"/>
                            <w:szCs w:val="20"/>
                          </w:rPr>
                          <w:t> </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r>
                          <w:rPr>
                            <w:color w:val="000000"/>
                            <w:sz w:val="20"/>
                            <w:szCs w:val="20"/>
                          </w:rPr>
                          <w:t> </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Corporation:</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r>
                          <w:rPr>
                            <w:color w:val="000000"/>
                            <w:sz w:val="20"/>
                            <w:szCs w:val="20"/>
                          </w:rPr>
                          <w:t> </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r>
                          <w:rPr>
                            <w:color w:val="000000"/>
                            <w:sz w:val="20"/>
                            <w:szCs w:val="20"/>
                          </w:rPr>
                          <w:t> </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Corporate taxes</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340,000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 xml:space="preserve">Income after corporate </w:t>
                        </w:r>
                        <w:r>
                          <w:rPr>
                            <w:color w:val="000000"/>
                            <w:sz w:val="20"/>
                            <w:szCs w:val="20"/>
                          </w:rPr>
                          <w:t>tax, paid to investors (stockholders) as dividends</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660,000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Tax on dividends</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u w:val="single"/>
                          </w:rPr>
                          <w:t>    231,000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Spendable income</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750" w:type="dxa"/>
                        <w:tcMar>
                          <w:top w:w="0" w:type="dxa"/>
                          <w:left w:w="0" w:type="dxa"/>
                          <w:bottom w:w="0" w:type="dxa"/>
                          <w:right w:w="0" w:type="dxa"/>
                        </w:tcMar>
                        <w:vAlign w:val="bottom"/>
                      </w:tcPr>
                      <w:p w:rsidR="00533340" w:rsidRDefault="00533340">
                        <w:pPr>
                          <w:jc w:val="right"/>
                        </w:pPr>
                      </w:p>
                    </w:tc>
                    <w:tc>
                      <w:tcPr>
                        <w:tcW w:w="945" w:type="dxa"/>
                        <w:tcBorders>
                          <w:bottom w:val="double" w:sz="8" w:space="0" w:color="808080"/>
                        </w:tcBorders>
                        <w:tcMar>
                          <w:top w:w="0" w:type="dxa"/>
                          <w:left w:w="0" w:type="dxa"/>
                          <w:bottom w:w="0" w:type="dxa"/>
                          <w:right w:w="0" w:type="dxa"/>
                        </w:tcMar>
                        <w:vAlign w:val="bottom"/>
                      </w:tcPr>
                      <w:p w:rsidR="00533340" w:rsidRDefault="0035739B">
                        <w:pPr>
                          <w:jc w:val="right"/>
                        </w:pPr>
                        <w:r>
                          <w:rPr>
                            <w:color w:val="000000"/>
                            <w:sz w:val="20"/>
                            <w:szCs w:val="20"/>
                          </w:rPr>
                          <w:t>$  429,000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 </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r>
                          <w:rPr>
                            <w:color w:val="000000"/>
                            <w:sz w:val="20"/>
                            <w:szCs w:val="20"/>
                          </w:rPr>
                          <w:t> </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Partnership:</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r>
                          <w:rPr>
                            <w:color w:val="000000"/>
                            <w:sz w:val="20"/>
                            <w:szCs w:val="20"/>
                          </w:rPr>
                          <w:t> </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Taxes paid by business</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 xml:space="preserve">Income received by investors </w:t>
                        </w:r>
                        <w:r>
                          <w:rPr>
                            <w:color w:val="000000"/>
                            <w:sz w:val="20"/>
                            <w:szCs w:val="20"/>
                          </w:rPr>
                          <w:t>(partners)</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1,000,000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Taxes paid by partners as personal income</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u w:val="single"/>
                          </w:rPr>
                          <w:t>    650,000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pPr>
                          <w:pStyle w:val="p"/>
                          <w:ind w:left="300"/>
                        </w:pPr>
                        <w:r>
                          <w:rPr>
                            <w:color w:val="000000"/>
                            <w:sz w:val="20"/>
                            <w:szCs w:val="20"/>
                          </w:rPr>
                          <w:t>Spendable income</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tcMar>
                          <w:top w:w="0" w:type="dxa"/>
                          <w:left w:w="0" w:type="dxa"/>
                          <w:bottom w:w="0" w:type="dxa"/>
                          <w:right w:w="0" w:type="dxa"/>
                        </w:tcMar>
                        <w:vAlign w:val="bottom"/>
                      </w:tcPr>
                      <w:p w:rsidR="00533340" w:rsidRDefault="00533340">
                        <w:pPr>
                          <w:jc w:val="right"/>
                        </w:pPr>
                      </w:p>
                    </w:tc>
                    <w:tc>
                      <w:tcPr>
                        <w:tcW w:w="945" w:type="dxa"/>
                        <w:tcBorders>
                          <w:bottom w:val="double" w:sz="8" w:space="0" w:color="808080"/>
                        </w:tcBorders>
                        <w:tcMar>
                          <w:top w:w="0" w:type="dxa"/>
                          <w:left w:w="0" w:type="dxa"/>
                          <w:bottom w:w="0" w:type="dxa"/>
                          <w:right w:w="0" w:type="dxa"/>
                        </w:tcMar>
                        <w:vAlign w:val="bottom"/>
                      </w:tcPr>
                      <w:p w:rsidR="00533340" w:rsidRDefault="0035739B">
                        <w:pPr>
                          <w:jc w:val="right"/>
                        </w:pPr>
                        <w:r>
                          <w:rPr>
                            <w:color w:val="000000"/>
                            <w:sz w:val="20"/>
                            <w:szCs w:val="20"/>
                          </w:rPr>
                          <w:t>$  350,000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 </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r>
                          <w:rPr>
                            <w:color w:val="000000"/>
                            <w:sz w:val="20"/>
                            <w:szCs w:val="20"/>
                          </w:rPr>
                          <w:t> </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Difference in spendable income: total gain from being a partnership</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221,000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 </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gridSpan w:val="2"/>
                        <w:tcMar>
                          <w:top w:w="0" w:type="dxa"/>
                          <w:left w:w="0" w:type="dxa"/>
                          <w:bottom w:w="0" w:type="dxa"/>
                          <w:right w:w="0" w:type="dxa"/>
                        </w:tcMar>
                        <w:vAlign w:val="bottom"/>
                      </w:tcPr>
                      <w:p w:rsidR="00533340" w:rsidRDefault="0035739B">
                        <w:pPr>
                          <w:jc w:val="right"/>
                        </w:pPr>
                        <w:r>
                          <w:rPr>
                            <w:color w:val="000000"/>
                            <w:sz w:val="20"/>
                            <w:szCs w:val="20"/>
                          </w:rPr>
                          <w:t> </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r>
                          <w:rPr>
                            <w:color w:val="000000"/>
                            <w:sz w:val="20"/>
                            <w:szCs w:val="20"/>
                          </w:rPr>
                          <w:t> </w:t>
                        </w:r>
                      </w:p>
                    </w:tc>
                  </w:tr>
                  <w:tr w:rsidR="00533340">
                    <w:tc>
                      <w:tcPr>
                        <w:tcW w:w="3615" w:type="dxa"/>
                        <w:gridSpan w:val="2"/>
                        <w:tcMar>
                          <w:top w:w="0" w:type="dxa"/>
                          <w:left w:w="0" w:type="dxa"/>
                          <w:bottom w:w="0" w:type="dxa"/>
                          <w:right w:w="0" w:type="dxa"/>
                        </w:tcMar>
                        <w:vAlign w:val="bottom"/>
                      </w:tcPr>
                      <w:p w:rsidR="00533340" w:rsidRDefault="0035739B">
                        <w:r>
                          <w:rPr>
                            <w:color w:val="000000"/>
                            <w:sz w:val="20"/>
                            <w:szCs w:val="20"/>
                          </w:rPr>
                          <w:t xml:space="preserve">Individual investor </w:t>
                        </w:r>
                        <w:r>
                          <w:rPr>
                            <w:color w:val="000000"/>
                            <w:sz w:val="20"/>
                            <w:szCs w:val="20"/>
                          </w:rPr>
                          <w:t>gain</w:t>
                        </w:r>
                      </w:p>
                    </w:tc>
                    <w:tc>
                      <w:tcPr>
                        <w:tcW w:w="285" w:type="dxa"/>
                        <w:tcMar>
                          <w:top w:w="0" w:type="dxa"/>
                          <w:left w:w="0" w:type="dxa"/>
                          <w:bottom w:w="0" w:type="dxa"/>
                          <w:right w:w="0" w:type="dxa"/>
                        </w:tcMar>
                        <w:vAlign w:val="center"/>
                      </w:tcPr>
                      <w:p w:rsidR="00533340" w:rsidRDefault="0035739B">
                        <w:r>
                          <w:rPr>
                            <w:color w:val="000000"/>
                            <w:sz w:val="20"/>
                            <w:szCs w:val="20"/>
                          </w:rPr>
                          <w:t> </w:t>
                        </w:r>
                      </w:p>
                    </w:tc>
                    <w:tc>
                      <w:tcPr>
                        <w:tcW w:w="1365" w:type="dxa"/>
                        <w:tcMar>
                          <w:top w:w="0" w:type="dxa"/>
                          <w:left w:w="0" w:type="dxa"/>
                          <w:bottom w:w="0" w:type="dxa"/>
                          <w:right w:w="0" w:type="dxa"/>
                        </w:tcMar>
                        <w:vAlign w:val="bottom"/>
                      </w:tcPr>
                      <w:p w:rsidR="00533340" w:rsidRDefault="00533340">
                        <w:pPr>
                          <w:jc w:val="right"/>
                        </w:pPr>
                      </w:p>
                    </w:tc>
                    <w:tc>
                      <w:tcPr>
                        <w:tcW w:w="960" w:type="dxa"/>
                        <w:tcBorders>
                          <w:bottom w:val="double" w:sz="8" w:space="0" w:color="808080"/>
                        </w:tcBorders>
                        <w:tcMar>
                          <w:top w:w="0" w:type="dxa"/>
                          <w:left w:w="0" w:type="dxa"/>
                          <w:bottom w:w="0" w:type="dxa"/>
                          <w:right w:w="0" w:type="dxa"/>
                        </w:tcMar>
                        <w:vAlign w:val="bottom"/>
                      </w:tcPr>
                      <w:p w:rsidR="00533340" w:rsidRDefault="0035739B">
                        <w:pPr>
                          <w:jc w:val="right"/>
                        </w:pPr>
                        <w:r>
                          <w:rPr>
                            <w:color w:val="000000"/>
                            <w:sz w:val="20"/>
                            <w:szCs w:val="20"/>
                          </w:rPr>
                          <w:t>$    22,100</w:t>
                        </w:r>
                      </w:p>
                    </w:tc>
                    <w:tc>
                      <w:tcPr>
                        <w:tcW w:w="945" w:type="dxa"/>
                        <w:tcMar>
                          <w:top w:w="0" w:type="dxa"/>
                          <w:left w:w="0" w:type="dxa"/>
                          <w:bottom w:w="0" w:type="dxa"/>
                          <w:right w:w="0" w:type="dxa"/>
                        </w:tcMar>
                        <w:vAlign w:val="bottom"/>
                      </w:tcPr>
                      <w:p w:rsidR="00533340" w:rsidRDefault="0035739B">
                        <w:r>
                          <w:rPr>
                            <w:color w:val="000000"/>
                            <w:sz w:val="20"/>
                            <w:szCs w:val="20"/>
                          </w:rPr>
                          <w:t> </w:t>
                        </w:r>
                      </w:p>
                    </w:tc>
                    <w:tc>
                      <w:tcPr>
                        <w:tcW w:w="675" w:type="dxa"/>
                        <w:gridSpan w:val="2"/>
                        <w:tcMar>
                          <w:top w:w="0" w:type="dxa"/>
                          <w:left w:w="0" w:type="dxa"/>
                          <w:bottom w:w="0" w:type="dxa"/>
                          <w:right w:w="0" w:type="dxa"/>
                        </w:tcMar>
                        <w:vAlign w:val="bottom"/>
                      </w:tcPr>
                      <w:p w:rsidR="00533340" w:rsidRDefault="0035739B">
                        <w:pPr>
                          <w:pStyle w:val="p"/>
                        </w:pPr>
                        <w:r>
                          <w:rPr>
                            <w:color w:val="000000"/>
                            <w:sz w:val="20"/>
                            <w:szCs w:val="20"/>
                          </w:rPr>
                          <w:t>​</w:t>
                        </w:r>
                      </w:p>
                    </w:tc>
                  </w:tr>
                </w:tbl>
                <w:p w:rsidR="00533340" w:rsidRDefault="00533340"/>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Tax effects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Application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Problem</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65. Assume that the corporate tax rate is 34%</w:t>
            </w:r>
            <w:r>
              <w:rPr>
                <w:rFonts w:ascii="Times New Roman" w:eastAsia="Times New Roman" w:hAnsi="Times New Roman" w:cs="Times New Roman"/>
                <w:color w:val="000000"/>
                <w:sz w:val="22"/>
                <w:szCs w:val="22"/>
              </w:rPr>
              <w:t xml:space="preserve"> and the personal tax rate is 35%. The founders of a newly formed business are debating between setting up the firm as a partnership versus a corporation. The firm will not need to retain any earnings, so all of its after-tax income will be paid out to its</w:t>
            </w:r>
            <w:r>
              <w:rPr>
                <w:rFonts w:ascii="Times New Roman" w:eastAsia="Times New Roman" w:hAnsi="Times New Roman" w:cs="Times New Roman"/>
                <w:color w:val="000000"/>
                <w:sz w:val="22"/>
                <w:szCs w:val="22"/>
              </w:rPr>
              <w:t xml:space="preserve"> investors, who will have to pay personal taxes on whatever they receive. What is the difference in the percentage of the firm's pre-tax income that investors actually receive and can spend under the corporate and partnership forms of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69"/>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0.4%</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20.8%</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21.2%</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21.7%</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22.1%</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8910"/>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80"/>
                    <w:gridCol w:w="1440"/>
                    <w:gridCol w:w="2715"/>
                    <w:gridCol w:w="1605"/>
                  </w:tblGrid>
                  <w:tr w:rsidR="00533340">
                    <w:tc>
                      <w:tcPr>
                        <w:tcW w:w="2880" w:type="dxa"/>
                        <w:tcMar>
                          <w:top w:w="0" w:type="dxa"/>
                          <w:left w:w="0" w:type="dxa"/>
                          <w:bottom w:w="0" w:type="dxa"/>
                          <w:right w:w="0" w:type="dxa"/>
                        </w:tcMar>
                        <w:vAlign w:val="bottom"/>
                      </w:tcPr>
                      <w:p w:rsidR="00533340" w:rsidRDefault="0035739B">
                        <w:r>
                          <w:rPr>
                            <w:color w:val="000000"/>
                            <w:sz w:val="20"/>
                            <w:szCs w:val="20"/>
                          </w:rPr>
                          <w:t>Corporate tax rate (T</w:t>
                        </w:r>
                        <w:r>
                          <w:rPr>
                            <w:color w:val="000000"/>
                            <w:sz w:val="25"/>
                            <w:szCs w:val="25"/>
                            <w:vertAlign w:val="subscript"/>
                          </w:rPr>
                          <w:t>C</w:t>
                        </w:r>
                        <w:r>
                          <w:rPr>
                            <w:color w:val="000000"/>
                            <w:sz w:val="20"/>
                            <w:szCs w:val="20"/>
                          </w:rPr>
                          <w:t>):</w:t>
                        </w:r>
                      </w:p>
                    </w:tc>
                    <w:tc>
                      <w:tcPr>
                        <w:tcW w:w="1440" w:type="dxa"/>
                        <w:tcMar>
                          <w:top w:w="0" w:type="dxa"/>
                          <w:left w:w="0" w:type="dxa"/>
                          <w:bottom w:w="0" w:type="dxa"/>
                          <w:right w:w="0" w:type="dxa"/>
                        </w:tcMar>
                        <w:vAlign w:val="bottom"/>
                      </w:tcPr>
                      <w:p w:rsidR="00533340" w:rsidRDefault="0035739B">
                        <w:pPr>
                          <w:pStyle w:val="p"/>
                        </w:pPr>
                        <w:r>
                          <w:rPr>
                            <w:color w:val="000000"/>
                            <w:sz w:val="20"/>
                            <w:szCs w:val="20"/>
                          </w:rPr>
                          <w:t>34%</w:t>
                        </w:r>
                      </w:p>
                    </w:tc>
                    <w:tc>
                      <w:tcPr>
                        <w:tcW w:w="2715" w:type="dxa"/>
                        <w:tcMar>
                          <w:top w:w="0" w:type="dxa"/>
                          <w:left w:w="0" w:type="dxa"/>
                          <w:bottom w:w="0" w:type="dxa"/>
                          <w:right w:w="0" w:type="dxa"/>
                        </w:tcMar>
                        <w:vAlign w:val="bottom"/>
                      </w:tcPr>
                      <w:p w:rsidR="00533340" w:rsidRDefault="0035739B">
                        <w:r>
                          <w:rPr>
                            <w:color w:val="000000"/>
                            <w:sz w:val="20"/>
                            <w:szCs w:val="20"/>
                          </w:rPr>
                          <w:t>Personal tax rate (T</w:t>
                        </w:r>
                        <w:r>
                          <w:rPr>
                            <w:color w:val="000000"/>
                            <w:sz w:val="25"/>
                            <w:szCs w:val="25"/>
                            <w:vertAlign w:val="subscript"/>
                          </w:rPr>
                          <w:t>P</w:t>
                        </w:r>
                        <w:r>
                          <w:rPr>
                            <w:color w:val="000000"/>
                            <w:sz w:val="20"/>
                            <w:szCs w:val="20"/>
                          </w:rPr>
                          <w:t>):</w:t>
                        </w:r>
                      </w:p>
                    </w:tc>
                    <w:tc>
                      <w:tcPr>
                        <w:tcW w:w="1605" w:type="dxa"/>
                        <w:tcMar>
                          <w:top w:w="0" w:type="dxa"/>
                          <w:left w:w="0" w:type="dxa"/>
                          <w:bottom w:w="0" w:type="dxa"/>
                          <w:right w:w="0" w:type="dxa"/>
                        </w:tcMar>
                        <w:vAlign w:val="bottom"/>
                      </w:tcPr>
                      <w:p w:rsidR="00533340" w:rsidRDefault="0035739B">
                        <w:pPr>
                          <w:pStyle w:val="p"/>
                        </w:pPr>
                        <w:r>
                          <w:rPr>
                            <w:color w:val="000000"/>
                            <w:sz w:val="20"/>
                            <w:szCs w:val="20"/>
                          </w:rPr>
                          <w:t>35%</w:t>
                        </w:r>
                      </w:p>
                    </w:tc>
                  </w:tr>
                </w:tbl>
                <w:p w:rsidR="00533340" w:rsidRDefault="0035739B">
                  <w:pPr>
                    <w:pStyle w:val="p"/>
                  </w:pPr>
                  <w:r>
                    <w:rPr>
                      <w:color w:val="000000"/>
                      <w:sz w:val="20"/>
                      <w:szCs w:val="20"/>
                    </w:rPr>
                    <w:t>Corporation: </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60"/>
                    <w:gridCol w:w="3570"/>
                    <w:gridCol w:w="1380"/>
                  </w:tblGrid>
                  <w:tr w:rsidR="00533340">
                    <w:tc>
                      <w:tcPr>
                        <w:tcW w:w="8910" w:type="dxa"/>
                        <w:gridSpan w:val="3"/>
                        <w:tcMar>
                          <w:top w:w="0" w:type="dxa"/>
                          <w:left w:w="0" w:type="dxa"/>
                          <w:bottom w:w="0" w:type="dxa"/>
                          <w:right w:w="0" w:type="dxa"/>
                        </w:tcMar>
                        <w:vAlign w:val="bottom"/>
                      </w:tcPr>
                      <w:p w:rsidR="00533340" w:rsidRDefault="0035739B">
                        <w:pPr>
                          <w:pStyle w:val="p"/>
                          <w:ind w:left="300"/>
                        </w:pPr>
                        <w:r>
                          <w:rPr>
                            <w:color w:val="000000"/>
                            <w:sz w:val="20"/>
                            <w:szCs w:val="20"/>
                          </w:rPr>
                          <w:t>Corporate net = Business pre-tax income (1 − T</w:t>
                        </w:r>
                        <w:r>
                          <w:rPr>
                            <w:color w:val="000000"/>
                            <w:sz w:val="25"/>
                            <w:szCs w:val="25"/>
                            <w:vertAlign w:val="subscript"/>
                          </w:rPr>
                          <w:t>C</w:t>
                        </w:r>
                        <w:r>
                          <w:rPr>
                            <w:color w:val="000000"/>
                            <w:sz w:val="20"/>
                            <w:szCs w:val="20"/>
                          </w:rPr>
                          <w:t>)</w:t>
                        </w:r>
                      </w:p>
                    </w:tc>
                  </w:tr>
                  <w:tr w:rsidR="00533340">
                    <w:tc>
                      <w:tcPr>
                        <w:tcW w:w="3960" w:type="dxa"/>
                        <w:tcMar>
                          <w:top w:w="0" w:type="dxa"/>
                          <w:left w:w="0" w:type="dxa"/>
                          <w:bottom w:w="0" w:type="dxa"/>
                          <w:right w:w="0" w:type="dxa"/>
                        </w:tcMar>
                        <w:vAlign w:val="bottom"/>
                      </w:tcPr>
                      <w:p w:rsidR="00533340" w:rsidRDefault="0035739B">
                        <w:pPr>
                          <w:pStyle w:val="p"/>
                          <w:ind w:left="300"/>
                        </w:pPr>
                        <w:r>
                          <w:rPr>
                            <w:color w:val="000000"/>
                            <w:sz w:val="20"/>
                            <w:szCs w:val="20"/>
                          </w:rPr>
                          <w:t>Investors' net = Corporate net (1 − T</w:t>
                        </w:r>
                        <w:r>
                          <w:rPr>
                            <w:color w:val="000000"/>
                            <w:sz w:val="25"/>
                            <w:szCs w:val="25"/>
                            <w:vertAlign w:val="subscript"/>
                          </w:rPr>
                          <w:t>P</w:t>
                        </w:r>
                        <w:r>
                          <w:rPr>
                            <w:color w:val="000000"/>
                            <w:sz w:val="20"/>
                            <w:szCs w:val="20"/>
                          </w:rPr>
                          <w:t>)</w:t>
                        </w:r>
                      </w:p>
                    </w:tc>
                    <w:tc>
                      <w:tcPr>
                        <w:tcW w:w="4950" w:type="dxa"/>
                        <w:gridSpan w:val="2"/>
                        <w:tcMar>
                          <w:top w:w="0" w:type="dxa"/>
                          <w:left w:w="0" w:type="dxa"/>
                          <w:bottom w:w="0" w:type="dxa"/>
                          <w:right w:w="0" w:type="dxa"/>
                        </w:tcMar>
                        <w:vAlign w:val="bottom"/>
                      </w:tcPr>
                      <w:p w:rsidR="00533340" w:rsidRDefault="0035739B">
                        <w:r>
                          <w:rPr>
                            <w:color w:val="000000"/>
                            <w:sz w:val="20"/>
                            <w:szCs w:val="20"/>
                          </w:rPr>
                          <w:t xml:space="preserve">= </w:t>
                        </w:r>
                        <w:r>
                          <w:rPr>
                            <w:color w:val="000000"/>
                            <w:sz w:val="20"/>
                            <w:szCs w:val="20"/>
                          </w:rPr>
                          <w:t>Business pre-tax net (1 − T</w:t>
                        </w:r>
                        <w:r>
                          <w:rPr>
                            <w:color w:val="000000"/>
                            <w:sz w:val="25"/>
                            <w:szCs w:val="25"/>
                            <w:vertAlign w:val="subscript"/>
                          </w:rPr>
                          <w:t>C</w:t>
                        </w:r>
                        <w:r>
                          <w:rPr>
                            <w:color w:val="000000"/>
                            <w:sz w:val="20"/>
                            <w:szCs w:val="20"/>
                          </w:rPr>
                          <w:t>)(1 − T</w:t>
                        </w:r>
                        <w:r>
                          <w:rPr>
                            <w:color w:val="000000"/>
                            <w:sz w:val="25"/>
                            <w:szCs w:val="25"/>
                            <w:vertAlign w:val="subscript"/>
                          </w:rPr>
                          <w:t>P</w:t>
                        </w:r>
                        <w:r>
                          <w:rPr>
                            <w:color w:val="000000"/>
                            <w:sz w:val="20"/>
                            <w:szCs w:val="20"/>
                          </w:rPr>
                          <w:t>)</w:t>
                        </w:r>
                      </w:p>
                    </w:tc>
                  </w:tr>
                  <w:tr w:rsidR="00533340">
                    <w:tc>
                      <w:tcPr>
                        <w:tcW w:w="3960" w:type="dxa"/>
                        <w:tcMar>
                          <w:top w:w="0" w:type="dxa"/>
                          <w:left w:w="0" w:type="dxa"/>
                          <w:bottom w:w="0" w:type="dxa"/>
                          <w:right w:w="0" w:type="dxa"/>
                        </w:tcMar>
                        <w:vAlign w:val="bottom"/>
                      </w:tcPr>
                      <w:p w:rsidR="00533340" w:rsidRDefault="0035739B">
                        <w:r>
                          <w:rPr>
                            <w:color w:val="000000"/>
                            <w:sz w:val="20"/>
                            <w:szCs w:val="20"/>
                          </w:rPr>
                          <w:t> </w:t>
                        </w:r>
                      </w:p>
                    </w:tc>
                    <w:tc>
                      <w:tcPr>
                        <w:tcW w:w="3570" w:type="dxa"/>
                        <w:tcMar>
                          <w:top w:w="0" w:type="dxa"/>
                          <w:left w:w="0" w:type="dxa"/>
                          <w:bottom w:w="0" w:type="dxa"/>
                          <w:right w:w="0" w:type="dxa"/>
                        </w:tcMar>
                        <w:vAlign w:val="bottom"/>
                      </w:tcPr>
                      <w:p w:rsidR="00533340" w:rsidRDefault="0035739B">
                        <w:r>
                          <w:rPr>
                            <w:color w:val="000000"/>
                            <w:sz w:val="20"/>
                            <w:szCs w:val="20"/>
                          </w:rPr>
                          <w:t>= Business pre-tax net × 66% × 65%</w:t>
                        </w:r>
                      </w:p>
                    </w:tc>
                    <w:tc>
                      <w:tcPr>
                        <w:tcW w:w="1380" w:type="dxa"/>
                        <w:tcMar>
                          <w:top w:w="0" w:type="dxa"/>
                          <w:left w:w="0" w:type="dxa"/>
                          <w:bottom w:w="0" w:type="dxa"/>
                          <w:right w:w="0" w:type="dxa"/>
                        </w:tcMar>
                        <w:vAlign w:val="center"/>
                      </w:tcPr>
                      <w:p w:rsidR="00533340" w:rsidRDefault="0035739B">
                        <w:pPr>
                          <w:pStyle w:val="p"/>
                          <w:jc w:val="right"/>
                        </w:pPr>
                        <w:r>
                          <w:rPr>
                            <w:color w:val="000000"/>
                            <w:sz w:val="20"/>
                            <w:szCs w:val="20"/>
                          </w:rPr>
                          <w:t>42.9%</w:t>
                        </w:r>
                      </w:p>
                    </w:tc>
                  </w:tr>
                  <w:tr w:rsidR="00533340">
                    <w:tc>
                      <w:tcPr>
                        <w:tcW w:w="3960" w:type="dxa"/>
                        <w:tcMar>
                          <w:top w:w="0" w:type="dxa"/>
                          <w:left w:w="0" w:type="dxa"/>
                          <w:bottom w:w="0" w:type="dxa"/>
                          <w:right w:w="0" w:type="dxa"/>
                        </w:tcMar>
                        <w:vAlign w:val="bottom"/>
                      </w:tcPr>
                      <w:p w:rsidR="00533340" w:rsidRDefault="0035739B">
                        <w:r>
                          <w:rPr>
                            <w:color w:val="000000"/>
                            <w:sz w:val="20"/>
                            <w:szCs w:val="20"/>
                          </w:rPr>
                          <w:t>Partnership:</w:t>
                        </w:r>
                      </w:p>
                    </w:tc>
                    <w:tc>
                      <w:tcPr>
                        <w:tcW w:w="3570" w:type="dxa"/>
                        <w:tcMar>
                          <w:top w:w="0" w:type="dxa"/>
                          <w:left w:w="0" w:type="dxa"/>
                          <w:bottom w:w="0" w:type="dxa"/>
                          <w:right w:w="0" w:type="dxa"/>
                        </w:tcMar>
                        <w:vAlign w:val="bottom"/>
                      </w:tcPr>
                      <w:p w:rsidR="00533340" w:rsidRDefault="0035739B">
                        <w:r>
                          <w:rPr>
                            <w:color w:val="000000"/>
                            <w:sz w:val="20"/>
                            <w:szCs w:val="20"/>
                          </w:rPr>
                          <w:t> </w:t>
                        </w:r>
                      </w:p>
                    </w:tc>
                    <w:tc>
                      <w:tcPr>
                        <w:tcW w:w="1380" w:type="dxa"/>
                        <w:tcMar>
                          <w:top w:w="0" w:type="dxa"/>
                          <w:left w:w="0" w:type="dxa"/>
                          <w:bottom w:w="0" w:type="dxa"/>
                          <w:right w:w="0" w:type="dxa"/>
                        </w:tcMar>
                        <w:vAlign w:val="center"/>
                      </w:tcPr>
                      <w:p w:rsidR="00533340" w:rsidRDefault="0035739B">
                        <w:r>
                          <w:rPr>
                            <w:color w:val="000000"/>
                            <w:sz w:val="20"/>
                            <w:szCs w:val="20"/>
                          </w:rPr>
                          <w:t> </w:t>
                        </w:r>
                      </w:p>
                    </w:tc>
                  </w:tr>
                  <w:tr w:rsidR="00533340">
                    <w:tc>
                      <w:tcPr>
                        <w:tcW w:w="7530" w:type="dxa"/>
                        <w:gridSpan w:val="2"/>
                        <w:tcMar>
                          <w:top w:w="0" w:type="dxa"/>
                          <w:left w:w="0" w:type="dxa"/>
                          <w:bottom w:w="0" w:type="dxa"/>
                          <w:right w:w="0" w:type="dxa"/>
                        </w:tcMar>
                        <w:vAlign w:val="bottom"/>
                      </w:tcPr>
                      <w:p w:rsidR="00533340" w:rsidRDefault="0035739B">
                        <w:pPr>
                          <w:pStyle w:val="p"/>
                          <w:ind w:left="300"/>
                        </w:pPr>
                        <w:r>
                          <w:rPr>
                            <w:color w:val="000000"/>
                            <w:sz w:val="20"/>
                            <w:szCs w:val="20"/>
                          </w:rPr>
                          <w:t>The business pays no tax, but investors pay tax on business income.</w:t>
                        </w:r>
                      </w:p>
                    </w:tc>
                    <w:tc>
                      <w:tcPr>
                        <w:tcW w:w="1380" w:type="dxa"/>
                        <w:tcMar>
                          <w:top w:w="0" w:type="dxa"/>
                          <w:left w:w="0" w:type="dxa"/>
                          <w:bottom w:w="0" w:type="dxa"/>
                          <w:right w:w="0" w:type="dxa"/>
                        </w:tcMar>
                        <w:vAlign w:val="center"/>
                      </w:tcPr>
                      <w:p w:rsidR="00533340" w:rsidRDefault="0035739B">
                        <w:r>
                          <w:rPr>
                            <w:color w:val="000000"/>
                            <w:sz w:val="20"/>
                            <w:szCs w:val="20"/>
                          </w:rPr>
                          <w:t> </w:t>
                        </w:r>
                      </w:p>
                    </w:tc>
                  </w:tr>
                  <w:tr w:rsidR="00533340">
                    <w:tc>
                      <w:tcPr>
                        <w:tcW w:w="7530" w:type="dxa"/>
                        <w:gridSpan w:val="2"/>
                        <w:tcMar>
                          <w:top w:w="0" w:type="dxa"/>
                          <w:left w:w="0" w:type="dxa"/>
                          <w:bottom w:w="0" w:type="dxa"/>
                          <w:right w:w="0" w:type="dxa"/>
                        </w:tcMar>
                        <w:vAlign w:val="bottom"/>
                      </w:tcPr>
                      <w:p w:rsidR="00533340" w:rsidRDefault="0035739B">
                        <w:pPr>
                          <w:pStyle w:val="p"/>
                          <w:ind w:left="300"/>
                        </w:pPr>
                        <w:r>
                          <w:rPr>
                            <w:color w:val="000000"/>
                            <w:sz w:val="20"/>
                            <w:szCs w:val="20"/>
                          </w:rPr>
                          <w:t>Investors' net = Business pre-tax net (1 − TP) = Business pre-tax net (1 − TP)</w:t>
                        </w:r>
                      </w:p>
                    </w:tc>
                    <w:tc>
                      <w:tcPr>
                        <w:tcW w:w="1380" w:type="dxa"/>
                        <w:tcMar>
                          <w:top w:w="0" w:type="dxa"/>
                          <w:left w:w="0" w:type="dxa"/>
                          <w:bottom w:w="0" w:type="dxa"/>
                          <w:right w:w="0" w:type="dxa"/>
                        </w:tcMar>
                        <w:vAlign w:val="center"/>
                      </w:tcPr>
                      <w:p w:rsidR="00533340" w:rsidRDefault="0035739B">
                        <w:pPr>
                          <w:jc w:val="right"/>
                        </w:pPr>
                        <w:r>
                          <w:rPr>
                            <w:color w:val="000000"/>
                            <w:sz w:val="20"/>
                            <w:szCs w:val="20"/>
                          </w:rPr>
                          <w:t>65%</w:t>
                        </w:r>
                      </w:p>
                    </w:tc>
                  </w:tr>
                  <w:tr w:rsidR="00533340">
                    <w:tc>
                      <w:tcPr>
                        <w:tcW w:w="3960" w:type="dxa"/>
                        <w:tcMar>
                          <w:top w:w="0" w:type="dxa"/>
                          <w:left w:w="0" w:type="dxa"/>
                          <w:bottom w:w="0" w:type="dxa"/>
                          <w:right w:w="0" w:type="dxa"/>
                        </w:tcMar>
                        <w:vAlign w:val="bottom"/>
                      </w:tcPr>
                      <w:p w:rsidR="00533340" w:rsidRDefault="0035739B">
                        <w:r>
                          <w:rPr>
                            <w:color w:val="000000"/>
                            <w:sz w:val="20"/>
                            <w:szCs w:val="20"/>
                          </w:rPr>
                          <w:t> </w:t>
                        </w:r>
                      </w:p>
                    </w:tc>
                    <w:tc>
                      <w:tcPr>
                        <w:tcW w:w="3570" w:type="dxa"/>
                        <w:tcMar>
                          <w:top w:w="0" w:type="dxa"/>
                          <w:left w:w="0" w:type="dxa"/>
                          <w:bottom w:w="0" w:type="dxa"/>
                          <w:right w:w="0" w:type="dxa"/>
                        </w:tcMar>
                        <w:vAlign w:val="bottom"/>
                      </w:tcPr>
                      <w:p w:rsidR="00533340" w:rsidRDefault="0035739B">
                        <w:r>
                          <w:rPr>
                            <w:color w:val="000000"/>
                            <w:sz w:val="20"/>
                            <w:szCs w:val="20"/>
                          </w:rPr>
                          <w:t> </w:t>
                        </w:r>
                      </w:p>
                    </w:tc>
                    <w:tc>
                      <w:tcPr>
                        <w:tcW w:w="1380" w:type="dxa"/>
                        <w:tcMar>
                          <w:top w:w="0" w:type="dxa"/>
                          <w:left w:w="0" w:type="dxa"/>
                          <w:bottom w:w="0" w:type="dxa"/>
                          <w:right w:w="0" w:type="dxa"/>
                        </w:tcMar>
                        <w:vAlign w:val="center"/>
                      </w:tcPr>
                      <w:p w:rsidR="00533340" w:rsidRDefault="0035739B">
                        <w:r>
                          <w:rPr>
                            <w:color w:val="000000"/>
                            <w:sz w:val="20"/>
                            <w:szCs w:val="20"/>
                          </w:rPr>
                          <w:t> </w:t>
                        </w:r>
                      </w:p>
                    </w:tc>
                  </w:tr>
                  <w:tr w:rsidR="00533340">
                    <w:tc>
                      <w:tcPr>
                        <w:tcW w:w="3960" w:type="dxa"/>
                        <w:tcMar>
                          <w:top w:w="0" w:type="dxa"/>
                          <w:left w:w="0" w:type="dxa"/>
                          <w:bottom w:w="0" w:type="dxa"/>
                          <w:right w:w="0" w:type="dxa"/>
                        </w:tcMar>
                        <w:vAlign w:val="bottom"/>
                      </w:tcPr>
                      <w:p w:rsidR="00533340" w:rsidRDefault="0035739B">
                        <w:r>
                          <w:rPr>
                            <w:color w:val="000000"/>
                            <w:sz w:val="20"/>
                            <w:szCs w:val="20"/>
                          </w:rPr>
                          <w:t> </w:t>
                        </w:r>
                      </w:p>
                    </w:tc>
                    <w:tc>
                      <w:tcPr>
                        <w:tcW w:w="3570" w:type="dxa"/>
                        <w:tcMar>
                          <w:top w:w="0" w:type="dxa"/>
                          <w:left w:w="0" w:type="dxa"/>
                          <w:bottom w:w="0" w:type="dxa"/>
                          <w:right w:w="0" w:type="dxa"/>
                        </w:tcMar>
                        <w:vAlign w:val="bottom"/>
                      </w:tcPr>
                      <w:p w:rsidR="00533340" w:rsidRDefault="0035739B">
                        <w:pPr>
                          <w:jc w:val="right"/>
                        </w:pPr>
                        <w:r>
                          <w:rPr>
                            <w:color w:val="000000"/>
                            <w:sz w:val="20"/>
                            <w:szCs w:val="20"/>
                          </w:rPr>
                          <w:t>Difference</w:t>
                        </w:r>
                      </w:p>
                    </w:tc>
                    <w:tc>
                      <w:tcPr>
                        <w:tcW w:w="1380" w:type="dxa"/>
                        <w:tcMar>
                          <w:top w:w="0" w:type="dxa"/>
                          <w:left w:w="0" w:type="dxa"/>
                          <w:bottom w:w="0" w:type="dxa"/>
                          <w:right w:w="0" w:type="dxa"/>
                        </w:tcMar>
                        <w:vAlign w:val="center"/>
                      </w:tcPr>
                      <w:p w:rsidR="00533340" w:rsidRDefault="0035739B">
                        <w:pPr>
                          <w:jc w:val="right"/>
                        </w:pPr>
                        <w:r>
                          <w:rPr>
                            <w:color w:val="000000"/>
                            <w:sz w:val="20"/>
                            <w:szCs w:val="20"/>
                          </w:rPr>
                          <w:t>22.1%</w:t>
                        </w:r>
                      </w:p>
                    </w:tc>
                  </w:tr>
                </w:tbl>
                <w:p w:rsidR="00533340" w:rsidRDefault="0035739B">
                  <w:pPr>
                    <w:pStyle w:val="p"/>
                  </w:pPr>
                  <w:r>
                    <w:rPr>
                      <w:color w:val="000000"/>
                      <w:sz w:val="20"/>
                      <w:szCs w:val="20"/>
                    </w:rPr>
                    <w:t>​</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Tax effects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Application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Problem</w:t>
                  </w:r>
                </w:p>
              </w:tc>
            </w:tr>
          </w:tbl>
          <w:p w:rsidR="00533340" w:rsidRDefault="00533340"/>
        </w:tc>
      </w:tr>
    </w:tbl>
    <w:p w:rsidR="00533340" w:rsidRDefault="00533340">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533340">
        <w:tc>
          <w:tcPr>
            <w:tcW w:w="5000" w:type="pct"/>
            <w:tcMar>
              <w:top w:w="0" w:type="dxa"/>
              <w:left w:w="0" w:type="dxa"/>
              <w:bottom w:w="0" w:type="dxa"/>
              <w:right w:w="0" w:type="dxa"/>
            </w:tcMar>
            <w:vAlign w:val="center"/>
          </w:tcPr>
          <w:p w:rsidR="00533340" w:rsidRDefault="0035739B">
            <w:pPr>
              <w:pStyle w:val="p"/>
              <w:shd w:val="clear" w:color="auto" w:fill="FFFFFF"/>
            </w:pPr>
            <w:r>
              <w:rPr>
                <w:rFonts w:ascii="Times New Roman" w:eastAsia="Times New Roman" w:hAnsi="Times New Roman" w:cs="Times New Roman"/>
                <w:color w:val="000000"/>
                <w:sz w:val="22"/>
                <w:szCs w:val="22"/>
              </w:rPr>
              <w:t xml:space="preserve">66. Charleston Corporation (CC) now operates </w:t>
            </w:r>
            <w:r>
              <w:rPr>
                <w:rFonts w:ascii="Times New Roman" w:eastAsia="Times New Roman" w:hAnsi="Times New Roman" w:cs="Times New Roman"/>
                <w:color w:val="000000"/>
                <w:sz w:val="22"/>
                <w:szCs w:val="22"/>
              </w:rPr>
              <w:t xml:space="preserve">as a "regular" corporation, but it is considering a switch to S Corporation status. CC is owned by 100 stockholders who each hold 1% of the stock, and each faces a personal tax rate of 35%. The firm earns $2,000,000 per year before taxes, and since it has </w:t>
            </w:r>
            <w:r>
              <w:rPr>
                <w:rFonts w:ascii="Times New Roman" w:eastAsia="Times New Roman" w:hAnsi="Times New Roman" w:cs="Times New Roman"/>
                <w:color w:val="000000"/>
                <w:sz w:val="22"/>
                <w:szCs w:val="22"/>
              </w:rPr>
              <w:t xml:space="preserve">no need for retained earnings, it pays out all of its earnings as dividends. Assume that the corporate tax rate is 34% and the personal tax rate is 35%. How much more (or less) spendable income would each stockholder have if the firm elected S Corporation </w:t>
            </w:r>
            <w:r>
              <w:rPr>
                <w:rFonts w:ascii="Times New Roman" w:eastAsia="Times New Roman" w:hAnsi="Times New Roman" w:cs="Times New Roman"/>
                <w:color w:val="000000"/>
                <w:sz w:val="22"/>
                <w:szCs w:val="22"/>
              </w:rPr>
              <w:t>status?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2,565</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4,420</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  8,580</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$11,150</w:t>
                  </w:r>
                </w:p>
              </w:tc>
            </w:tr>
            <w:tr w:rsidR="00533340">
              <w:tc>
                <w:tcPr>
                  <w:tcW w:w="400" w:type="dxa"/>
                  <w:tcMar>
                    <w:top w:w="0" w:type="dxa"/>
                    <w:left w:w="0" w:type="dxa"/>
                    <w:bottom w:w="0" w:type="dxa"/>
                    <w:right w:w="0" w:type="dxa"/>
                  </w:tcMar>
                </w:tcPr>
                <w:p w:rsidR="00533340" w:rsidRDefault="0035739B">
                  <w:r>
                    <w:rPr>
                      <w:color w:val="000000"/>
                      <w:sz w:val="20"/>
                      <w:szCs w:val="20"/>
                    </w:rPr>
                    <w:t>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533340" w:rsidRDefault="0035739B">
                  <w:pPr>
                    <w:pStyle w:val="p"/>
                  </w:pPr>
                  <w:r>
                    <w:rPr>
                      <w:rFonts w:ascii="Times New Roman" w:eastAsia="Times New Roman" w:hAnsi="Times New Roman" w:cs="Times New Roman"/>
                      <w:color w:val="000000"/>
                      <w:sz w:val="22"/>
                      <w:szCs w:val="22"/>
                    </w:rPr>
                    <w:t>$13,000</w:t>
                  </w:r>
                </w:p>
              </w:tc>
            </w:tr>
          </w:tbl>
          <w:p w:rsidR="00533340" w:rsidRDefault="0053334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9272"/>
            </w:tblGrid>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80"/>
                    <w:gridCol w:w="1440"/>
                    <w:gridCol w:w="300"/>
                    <w:gridCol w:w="2775"/>
                    <w:gridCol w:w="1440"/>
                  </w:tblGrid>
                  <w:tr w:rsidR="00533340">
                    <w:tc>
                      <w:tcPr>
                        <w:tcW w:w="2880" w:type="dxa"/>
                        <w:tcMar>
                          <w:top w:w="0" w:type="dxa"/>
                          <w:left w:w="0" w:type="dxa"/>
                          <w:bottom w:w="0" w:type="dxa"/>
                          <w:right w:w="0" w:type="dxa"/>
                        </w:tcMar>
                        <w:vAlign w:val="center"/>
                      </w:tcPr>
                      <w:p w:rsidR="00533340" w:rsidRDefault="0035739B">
                        <w:r>
                          <w:rPr>
                            <w:color w:val="000000"/>
                            <w:sz w:val="20"/>
                            <w:szCs w:val="20"/>
                          </w:rPr>
                          <w:t>Business income:</w:t>
                        </w:r>
                      </w:p>
                    </w:tc>
                    <w:tc>
                      <w:tcPr>
                        <w:tcW w:w="1440" w:type="dxa"/>
                        <w:tcMar>
                          <w:top w:w="0" w:type="dxa"/>
                          <w:left w:w="0" w:type="dxa"/>
                          <w:bottom w:w="0" w:type="dxa"/>
                          <w:right w:w="0" w:type="dxa"/>
                        </w:tcMar>
                        <w:vAlign w:val="center"/>
                      </w:tcPr>
                      <w:p w:rsidR="00533340" w:rsidRDefault="0035739B">
                        <w:pPr>
                          <w:pStyle w:val="p"/>
                          <w:jc w:val="right"/>
                        </w:pPr>
                        <w:r>
                          <w:rPr>
                            <w:color w:val="000000"/>
                            <w:sz w:val="20"/>
                            <w:szCs w:val="20"/>
                          </w:rPr>
                          <w:t>$2,000,000</w:t>
                        </w:r>
                      </w:p>
                    </w:tc>
                    <w:tc>
                      <w:tcPr>
                        <w:tcW w:w="300" w:type="dxa"/>
                        <w:tcMar>
                          <w:top w:w="0" w:type="dxa"/>
                          <w:left w:w="0" w:type="dxa"/>
                          <w:bottom w:w="0" w:type="dxa"/>
                          <w:right w:w="0" w:type="dxa"/>
                        </w:tcMar>
                        <w:vAlign w:val="center"/>
                      </w:tcPr>
                      <w:p w:rsidR="00533340" w:rsidRDefault="0035739B">
                        <w:r>
                          <w:rPr>
                            <w:color w:val="000000"/>
                            <w:sz w:val="20"/>
                            <w:szCs w:val="20"/>
                          </w:rPr>
                          <w:t> </w:t>
                        </w:r>
                      </w:p>
                    </w:tc>
                    <w:tc>
                      <w:tcPr>
                        <w:tcW w:w="2775" w:type="dxa"/>
                        <w:tcMar>
                          <w:top w:w="0" w:type="dxa"/>
                          <w:left w:w="0" w:type="dxa"/>
                          <w:bottom w:w="0" w:type="dxa"/>
                          <w:right w:w="0" w:type="dxa"/>
                        </w:tcMar>
                        <w:vAlign w:val="center"/>
                      </w:tcPr>
                      <w:p w:rsidR="00533340" w:rsidRDefault="0035739B">
                        <w:r>
                          <w:rPr>
                            <w:color w:val="000000"/>
                            <w:sz w:val="20"/>
                            <w:szCs w:val="20"/>
                          </w:rPr>
                          <w:t>Corporate tax rate (T</w:t>
                        </w:r>
                        <w:r>
                          <w:rPr>
                            <w:color w:val="000000"/>
                            <w:sz w:val="25"/>
                            <w:szCs w:val="25"/>
                            <w:vertAlign w:val="subscript"/>
                          </w:rPr>
                          <w:t>C</w:t>
                        </w:r>
                        <w:r>
                          <w:rPr>
                            <w:color w:val="000000"/>
                            <w:sz w:val="20"/>
                            <w:szCs w:val="20"/>
                          </w:rPr>
                          <w:t>):</w:t>
                        </w:r>
                      </w:p>
                    </w:tc>
                    <w:tc>
                      <w:tcPr>
                        <w:tcW w:w="1440" w:type="dxa"/>
                        <w:tcMar>
                          <w:top w:w="0" w:type="dxa"/>
                          <w:left w:w="0" w:type="dxa"/>
                          <w:bottom w:w="0" w:type="dxa"/>
                          <w:right w:w="0" w:type="dxa"/>
                        </w:tcMar>
                        <w:vAlign w:val="center"/>
                      </w:tcPr>
                      <w:p w:rsidR="00533340" w:rsidRDefault="0035739B">
                        <w:pPr>
                          <w:pStyle w:val="p"/>
                          <w:jc w:val="right"/>
                        </w:pPr>
                        <w:r>
                          <w:rPr>
                            <w:color w:val="000000"/>
                            <w:sz w:val="20"/>
                            <w:szCs w:val="20"/>
                          </w:rPr>
                          <w:t>34%</w:t>
                        </w:r>
                      </w:p>
                    </w:tc>
                  </w:tr>
                  <w:tr w:rsidR="00533340">
                    <w:tc>
                      <w:tcPr>
                        <w:tcW w:w="2880" w:type="dxa"/>
                        <w:tcMar>
                          <w:top w:w="0" w:type="dxa"/>
                          <w:left w:w="0" w:type="dxa"/>
                          <w:bottom w:w="0" w:type="dxa"/>
                          <w:right w:w="0" w:type="dxa"/>
                        </w:tcMar>
                        <w:vAlign w:val="center"/>
                      </w:tcPr>
                      <w:p w:rsidR="00533340" w:rsidRDefault="0035739B">
                        <w:r>
                          <w:rPr>
                            <w:color w:val="000000"/>
                            <w:sz w:val="20"/>
                            <w:szCs w:val="20"/>
                          </w:rPr>
                          <w:t>Number of investors (N):</w:t>
                        </w:r>
                      </w:p>
                    </w:tc>
                    <w:tc>
                      <w:tcPr>
                        <w:tcW w:w="1440" w:type="dxa"/>
                        <w:tcMar>
                          <w:top w:w="0" w:type="dxa"/>
                          <w:left w:w="0" w:type="dxa"/>
                          <w:bottom w:w="0" w:type="dxa"/>
                          <w:right w:w="0" w:type="dxa"/>
                        </w:tcMar>
                        <w:vAlign w:val="center"/>
                      </w:tcPr>
                      <w:p w:rsidR="00533340" w:rsidRDefault="0035739B">
                        <w:pPr>
                          <w:pStyle w:val="p"/>
                          <w:jc w:val="right"/>
                        </w:pPr>
                        <w:r>
                          <w:rPr>
                            <w:color w:val="000000"/>
                            <w:sz w:val="20"/>
                            <w:szCs w:val="20"/>
                          </w:rPr>
                          <w:t>100</w:t>
                        </w:r>
                      </w:p>
                    </w:tc>
                    <w:tc>
                      <w:tcPr>
                        <w:tcW w:w="300" w:type="dxa"/>
                        <w:tcMar>
                          <w:top w:w="0" w:type="dxa"/>
                          <w:left w:w="0" w:type="dxa"/>
                          <w:bottom w:w="0" w:type="dxa"/>
                          <w:right w:w="0" w:type="dxa"/>
                        </w:tcMar>
                        <w:vAlign w:val="center"/>
                      </w:tcPr>
                      <w:p w:rsidR="00533340" w:rsidRDefault="0035739B">
                        <w:r>
                          <w:rPr>
                            <w:color w:val="000000"/>
                            <w:sz w:val="20"/>
                            <w:szCs w:val="20"/>
                          </w:rPr>
                          <w:t> </w:t>
                        </w:r>
                      </w:p>
                    </w:tc>
                    <w:tc>
                      <w:tcPr>
                        <w:tcW w:w="2775" w:type="dxa"/>
                        <w:tcMar>
                          <w:top w:w="0" w:type="dxa"/>
                          <w:left w:w="0" w:type="dxa"/>
                          <w:bottom w:w="0" w:type="dxa"/>
                          <w:right w:w="0" w:type="dxa"/>
                        </w:tcMar>
                        <w:vAlign w:val="center"/>
                      </w:tcPr>
                      <w:p w:rsidR="00533340" w:rsidRDefault="0035739B">
                        <w:r>
                          <w:rPr>
                            <w:color w:val="000000"/>
                            <w:sz w:val="20"/>
                            <w:szCs w:val="20"/>
                          </w:rPr>
                          <w:t>Personal tax rate (T</w:t>
                        </w:r>
                        <w:r>
                          <w:rPr>
                            <w:color w:val="000000"/>
                            <w:sz w:val="25"/>
                            <w:szCs w:val="25"/>
                            <w:vertAlign w:val="subscript"/>
                          </w:rPr>
                          <w:t>P</w:t>
                        </w:r>
                        <w:r>
                          <w:rPr>
                            <w:color w:val="000000"/>
                            <w:sz w:val="20"/>
                            <w:szCs w:val="20"/>
                          </w:rPr>
                          <w:t>):</w:t>
                        </w:r>
                      </w:p>
                    </w:tc>
                    <w:tc>
                      <w:tcPr>
                        <w:tcW w:w="1440" w:type="dxa"/>
                        <w:tcMar>
                          <w:top w:w="0" w:type="dxa"/>
                          <w:left w:w="0" w:type="dxa"/>
                          <w:bottom w:w="0" w:type="dxa"/>
                          <w:right w:w="0" w:type="dxa"/>
                        </w:tcMar>
                        <w:vAlign w:val="center"/>
                      </w:tcPr>
                      <w:p w:rsidR="00533340" w:rsidRDefault="0035739B">
                        <w:pPr>
                          <w:pStyle w:val="p"/>
                          <w:jc w:val="right"/>
                        </w:pPr>
                        <w:r>
                          <w:rPr>
                            <w:color w:val="000000"/>
                            <w:sz w:val="20"/>
                            <w:szCs w:val="20"/>
                          </w:rPr>
                          <w:t>35%</w:t>
                        </w:r>
                      </w:p>
                    </w:tc>
                  </w:tr>
                </w:tbl>
                <w:p w:rsidR="00533340" w:rsidRDefault="0035739B">
                  <w:pPr>
                    <w:pStyle w:val="p"/>
                  </w:pPr>
                  <w:r>
                    <w:rPr>
                      <w:color w:val="000000"/>
                      <w:sz w:val="20"/>
                      <w:szCs w:val="20"/>
                    </w:rPr>
                    <w:t>Corporation:</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905"/>
                    <w:gridCol w:w="1366"/>
                    <w:gridCol w:w="1001"/>
                  </w:tblGrid>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 xml:space="preserve">Corporate </w:t>
                        </w:r>
                        <w:r>
                          <w:rPr>
                            <w:color w:val="000000"/>
                            <w:sz w:val="20"/>
                            <w:szCs w:val="20"/>
                          </w:rPr>
                          <w:t>taxes</w:t>
                        </w:r>
                      </w:p>
                    </w:tc>
                    <w:tc>
                      <w:tcPr>
                        <w:tcW w:w="1440" w:type="dxa"/>
                        <w:gridSpan w:val="2"/>
                        <w:tcMar>
                          <w:top w:w="0" w:type="dxa"/>
                          <w:left w:w="0" w:type="dxa"/>
                          <w:bottom w:w="0" w:type="dxa"/>
                          <w:right w:w="0" w:type="dxa"/>
                        </w:tcMar>
                        <w:vAlign w:val="center"/>
                      </w:tcPr>
                      <w:p w:rsidR="00533340" w:rsidRDefault="0035739B">
                        <w:pPr>
                          <w:pStyle w:val="p"/>
                          <w:ind w:left="300"/>
                          <w:jc w:val="right"/>
                        </w:pPr>
                        <w:r>
                          <w:rPr>
                            <w:color w:val="000000"/>
                            <w:sz w:val="20"/>
                            <w:szCs w:val="20"/>
                          </w:rPr>
                          <w:t>$   680,000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Income after corporate tax, paid to investors (stockholders) as dividends</w:t>
                        </w:r>
                      </w:p>
                    </w:tc>
                    <w:tc>
                      <w:tcPr>
                        <w:tcW w:w="1440" w:type="dxa"/>
                        <w:gridSpan w:val="2"/>
                        <w:tcMar>
                          <w:top w:w="0" w:type="dxa"/>
                          <w:left w:w="0" w:type="dxa"/>
                          <w:bottom w:w="0" w:type="dxa"/>
                          <w:right w:w="0" w:type="dxa"/>
                        </w:tcMar>
                        <w:vAlign w:val="bottom"/>
                      </w:tcPr>
                      <w:p w:rsidR="00533340" w:rsidRDefault="0035739B">
                        <w:pPr>
                          <w:pStyle w:val="p"/>
                          <w:jc w:val="right"/>
                        </w:pPr>
                        <w:r>
                          <w:rPr>
                            <w:color w:val="000000"/>
                            <w:sz w:val="20"/>
                            <w:szCs w:val="20"/>
                          </w:rPr>
                          <w:t>1,320,000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Tax on dividends</w:t>
                        </w:r>
                      </w:p>
                    </w:tc>
                    <w:tc>
                      <w:tcPr>
                        <w:tcW w:w="1440" w:type="dxa"/>
                        <w:gridSpan w:val="2"/>
                        <w:tcMar>
                          <w:top w:w="0" w:type="dxa"/>
                          <w:left w:w="0" w:type="dxa"/>
                          <w:bottom w:w="0" w:type="dxa"/>
                          <w:right w:w="0" w:type="dxa"/>
                        </w:tcMar>
                        <w:vAlign w:val="center"/>
                      </w:tcPr>
                      <w:p w:rsidR="00533340" w:rsidRDefault="0035739B">
                        <w:pPr>
                          <w:pStyle w:val="p"/>
                          <w:jc w:val="right"/>
                        </w:pPr>
                        <w:r>
                          <w:rPr>
                            <w:color w:val="000000"/>
                            <w:sz w:val="20"/>
                            <w:szCs w:val="20"/>
                            <w:u w:val="single"/>
                          </w:rPr>
                          <w:t>    462,000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Spendable income, total</w:t>
                        </w:r>
                      </w:p>
                    </w:tc>
                    <w:tc>
                      <w:tcPr>
                        <w:tcW w:w="1440" w:type="dxa"/>
                        <w:tcMar>
                          <w:top w:w="0" w:type="dxa"/>
                          <w:left w:w="0" w:type="dxa"/>
                          <w:bottom w:w="0" w:type="dxa"/>
                          <w:right w:w="0" w:type="dxa"/>
                        </w:tcMar>
                        <w:vAlign w:val="center"/>
                      </w:tcPr>
                      <w:p w:rsidR="00533340" w:rsidRDefault="0035739B">
                        <w:pPr>
                          <w:pStyle w:val="p"/>
                          <w:jc w:val="right"/>
                        </w:pPr>
                        <w:r>
                          <w:rPr>
                            <w:color w:val="000000"/>
                            <w:sz w:val="20"/>
                            <w:szCs w:val="20"/>
                          </w:rPr>
                          <w:t>​</w:t>
                        </w:r>
                      </w:p>
                    </w:tc>
                    <w:tc>
                      <w:tcPr>
                        <w:tcW w:w="945" w:type="dxa"/>
                        <w:tcBorders>
                          <w:bottom w:val="double" w:sz="8" w:space="0" w:color="808080"/>
                        </w:tcBorders>
                        <w:tcMar>
                          <w:top w:w="0" w:type="dxa"/>
                          <w:left w:w="0" w:type="dxa"/>
                          <w:bottom w:w="0" w:type="dxa"/>
                          <w:right w:w="0" w:type="dxa"/>
                        </w:tcMar>
                        <w:vAlign w:val="bottom"/>
                      </w:tcPr>
                      <w:p w:rsidR="00533340" w:rsidRDefault="0035739B">
                        <w:pPr>
                          <w:jc w:val="right"/>
                        </w:pPr>
                        <w:r>
                          <w:rPr>
                            <w:color w:val="000000"/>
                            <w:sz w:val="20"/>
                            <w:szCs w:val="20"/>
                          </w:rPr>
                          <w:t>$  858,000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Spendable income, each (100 investors)</w:t>
                        </w:r>
                      </w:p>
                    </w:tc>
                    <w:tc>
                      <w:tcPr>
                        <w:tcW w:w="1440" w:type="dxa"/>
                        <w:gridSpan w:val="2"/>
                        <w:tcMar>
                          <w:top w:w="0" w:type="dxa"/>
                          <w:left w:w="0" w:type="dxa"/>
                          <w:bottom w:w="0" w:type="dxa"/>
                          <w:right w:w="0" w:type="dxa"/>
                        </w:tcMar>
                        <w:vAlign w:val="center"/>
                      </w:tcPr>
                      <w:p w:rsidR="00533340" w:rsidRDefault="0035739B">
                        <w:pPr>
                          <w:pStyle w:val="p"/>
                          <w:jc w:val="right"/>
                        </w:pPr>
                        <w:r>
                          <w:rPr>
                            <w:color w:val="000000"/>
                            <w:sz w:val="20"/>
                            <w:szCs w:val="20"/>
                          </w:rPr>
                          <w:t>$      8,580</w:t>
                        </w:r>
                      </w:p>
                    </w:tc>
                  </w:tr>
                  <w:tr w:rsidR="00533340">
                    <w:tc>
                      <w:tcPr>
                        <w:tcW w:w="7200" w:type="dxa"/>
                        <w:tcMar>
                          <w:top w:w="0" w:type="dxa"/>
                          <w:left w:w="0" w:type="dxa"/>
                          <w:bottom w:w="0" w:type="dxa"/>
                          <w:right w:w="0" w:type="dxa"/>
                        </w:tcMar>
                        <w:vAlign w:val="center"/>
                      </w:tcPr>
                      <w:p w:rsidR="00533340" w:rsidRDefault="0035739B">
                        <w:r>
                          <w:rPr>
                            <w:color w:val="000000"/>
                            <w:sz w:val="20"/>
                            <w:szCs w:val="20"/>
                          </w:rPr>
                          <w:t> </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rPr>
                          <w:t> </w:t>
                        </w:r>
                      </w:p>
                    </w:tc>
                  </w:tr>
                  <w:tr w:rsidR="00533340">
                    <w:tc>
                      <w:tcPr>
                        <w:tcW w:w="7200" w:type="dxa"/>
                        <w:tcMar>
                          <w:top w:w="0" w:type="dxa"/>
                          <w:left w:w="0" w:type="dxa"/>
                          <w:bottom w:w="0" w:type="dxa"/>
                          <w:right w:w="0" w:type="dxa"/>
                        </w:tcMar>
                        <w:vAlign w:val="center"/>
                      </w:tcPr>
                      <w:p w:rsidR="00533340" w:rsidRDefault="0035739B">
                        <w:r>
                          <w:rPr>
                            <w:color w:val="000000"/>
                            <w:sz w:val="20"/>
                            <w:szCs w:val="20"/>
                          </w:rPr>
                          <w:t>S Corporation:</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rPr>
                          <w:t> </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 xml:space="preserve">Taxes </w:t>
                        </w:r>
                        <w:r>
                          <w:rPr>
                            <w:color w:val="000000"/>
                            <w:sz w:val="20"/>
                            <w:szCs w:val="20"/>
                          </w:rPr>
                          <w:t>paid by business</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rPr>
                          <w:t>$            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Income received by investors</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rPr>
                          <w:t>2,000,000</w:t>
                        </w:r>
                      </w:p>
                    </w:tc>
                  </w:tr>
                  <w:tr w:rsidR="00533340">
                    <w:tc>
                      <w:tcPr>
                        <w:tcW w:w="7200" w:type="dxa"/>
                        <w:tcMar>
                          <w:top w:w="0" w:type="dxa"/>
                          <w:left w:w="0" w:type="dxa"/>
                          <w:bottom w:w="0" w:type="dxa"/>
                          <w:right w:w="0" w:type="dxa"/>
                        </w:tcMar>
                        <w:vAlign w:val="center"/>
                      </w:tcPr>
                      <w:p w:rsidR="00533340" w:rsidRDefault="0035739B">
                        <w:r>
                          <w:rPr>
                            <w:color w:val="000000"/>
                            <w:sz w:val="20"/>
                            <w:szCs w:val="20"/>
                          </w:rPr>
                          <w:t>Taxes paid by investors as personal income</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u w:val="single"/>
                          </w:rPr>
                          <w:t>    700,000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Spendable income, total</w:t>
                        </w:r>
                      </w:p>
                    </w:tc>
                    <w:tc>
                      <w:tcPr>
                        <w:tcW w:w="1440" w:type="dxa"/>
                        <w:tcMar>
                          <w:top w:w="0" w:type="dxa"/>
                          <w:left w:w="0" w:type="dxa"/>
                          <w:bottom w:w="0" w:type="dxa"/>
                          <w:right w:w="0" w:type="dxa"/>
                        </w:tcMar>
                        <w:vAlign w:val="center"/>
                      </w:tcPr>
                      <w:p w:rsidR="00533340" w:rsidRDefault="00533340">
                        <w:pPr>
                          <w:jc w:val="right"/>
                        </w:pPr>
                      </w:p>
                    </w:tc>
                    <w:tc>
                      <w:tcPr>
                        <w:tcW w:w="945" w:type="dxa"/>
                        <w:tcBorders>
                          <w:bottom w:val="double" w:sz="8" w:space="0" w:color="808080"/>
                        </w:tcBorders>
                        <w:tcMar>
                          <w:top w:w="0" w:type="dxa"/>
                          <w:left w:w="0" w:type="dxa"/>
                          <w:bottom w:w="0" w:type="dxa"/>
                          <w:right w:w="0" w:type="dxa"/>
                        </w:tcMar>
                        <w:vAlign w:val="center"/>
                      </w:tcPr>
                      <w:p w:rsidR="00533340" w:rsidRDefault="0035739B">
                        <w:pPr>
                          <w:jc w:val="right"/>
                        </w:pPr>
                        <w:r>
                          <w:rPr>
                            <w:color w:val="000000"/>
                            <w:sz w:val="20"/>
                            <w:szCs w:val="20"/>
                          </w:rPr>
                          <w:t>$1,300,000</w:t>
                        </w:r>
                      </w:p>
                    </w:tc>
                  </w:tr>
                  <w:tr w:rsidR="00533340">
                    <w:tc>
                      <w:tcPr>
                        <w:tcW w:w="7200" w:type="dxa"/>
                        <w:tcMar>
                          <w:top w:w="0" w:type="dxa"/>
                          <w:left w:w="0" w:type="dxa"/>
                          <w:bottom w:w="0" w:type="dxa"/>
                          <w:right w:w="0" w:type="dxa"/>
                        </w:tcMar>
                        <w:vAlign w:val="center"/>
                      </w:tcPr>
                      <w:p w:rsidR="00533340" w:rsidRDefault="0035739B">
                        <w:pPr>
                          <w:pStyle w:val="p"/>
                          <w:ind w:left="300"/>
                        </w:pPr>
                        <w:r>
                          <w:rPr>
                            <w:color w:val="000000"/>
                            <w:sz w:val="20"/>
                            <w:szCs w:val="20"/>
                          </w:rPr>
                          <w:t>Spendable income, each (100 investors)</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rPr>
                          <w:t>$    13,000</w:t>
                        </w:r>
                      </w:p>
                    </w:tc>
                  </w:tr>
                  <w:tr w:rsidR="00533340">
                    <w:tc>
                      <w:tcPr>
                        <w:tcW w:w="7200" w:type="dxa"/>
                        <w:tcMar>
                          <w:top w:w="0" w:type="dxa"/>
                          <w:left w:w="0" w:type="dxa"/>
                          <w:bottom w:w="0" w:type="dxa"/>
                          <w:right w:w="0" w:type="dxa"/>
                        </w:tcMar>
                        <w:vAlign w:val="center"/>
                      </w:tcPr>
                      <w:p w:rsidR="00533340" w:rsidRDefault="0035739B">
                        <w:r>
                          <w:rPr>
                            <w:color w:val="000000"/>
                            <w:sz w:val="20"/>
                            <w:szCs w:val="20"/>
                          </w:rPr>
                          <w:t> </w:t>
                        </w:r>
                      </w:p>
                    </w:tc>
                    <w:tc>
                      <w:tcPr>
                        <w:tcW w:w="1440" w:type="dxa"/>
                        <w:gridSpan w:val="2"/>
                        <w:tcMar>
                          <w:top w:w="0" w:type="dxa"/>
                          <w:left w:w="0" w:type="dxa"/>
                          <w:bottom w:w="0" w:type="dxa"/>
                          <w:right w:w="0" w:type="dxa"/>
                        </w:tcMar>
                        <w:vAlign w:val="center"/>
                      </w:tcPr>
                      <w:p w:rsidR="00533340" w:rsidRDefault="0035739B">
                        <w:pPr>
                          <w:jc w:val="right"/>
                        </w:pPr>
                        <w:r>
                          <w:rPr>
                            <w:color w:val="000000"/>
                            <w:sz w:val="20"/>
                            <w:szCs w:val="20"/>
                          </w:rPr>
                          <w:t> </w:t>
                        </w:r>
                      </w:p>
                    </w:tc>
                  </w:tr>
                  <w:tr w:rsidR="00533340">
                    <w:tc>
                      <w:tcPr>
                        <w:tcW w:w="7200" w:type="dxa"/>
                        <w:tcMar>
                          <w:top w:w="0" w:type="dxa"/>
                          <w:left w:w="0" w:type="dxa"/>
                          <w:bottom w:w="0" w:type="dxa"/>
                          <w:right w:w="0" w:type="dxa"/>
                        </w:tcMar>
                        <w:vAlign w:val="center"/>
                      </w:tcPr>
                      <w:p w:rsidR="00533340" w:rsidRDefault="0035739B">
                        <w:r>
                          <w:rPr>
                            <w:color w:val="000000"/>
                            <w:sz w:val="20"/>
                            <w:szCs w:val="20"/>
                          </w:rPr>
                          <w:t xml:space="preserve">Difference in spendable income: </w:t>
                        </w:r>
                        <w:r>
                          <w:rPr>
                            <w:color w:val="000000"/>
                            <w:sz w:val="20"/>
                            <w:szCs w:val="20"/>
                          </w:rPr>
                          <w:t>gain from being an S Corporation</w:t>
                        </w:r>
                      </w:p>
                    </w:tc>
                    <w:tc>
                      <w:tcPr>
                        <w:tcW w:w="1440" w:type="dxa"/>
                        <w:tcMar>
                          <w:top w:w="0" w:type="dxa"/>
                          <w:left w:w="0" w:type="dxa"/>
                          <w:bottom w:w="0" w:type="dxa"/>
                          <w:right w:w="0" w:type="dxa"/>
                        </w:tcMar>
                        <w:vAlign w:val="center"/>
                      </w:tcPr>
                      <w:p w:rsidR="00533340" w:rsidRDefault="00533340">
                        <w:pPr>
                          <w:jc w:val="right"/>
                        </w:pPr>
                      </w:p>
                    </w:tc>
                    <w:tc>
                      <w:tcPr>
                        <w:tcW w:w="945" w:type="dxa"/>
                        <w:tcBorders>
                          <w:bottom w:val="double" w:sz="8" w:space="0" w:color="808080"/>
                        </w:tcBorders>
                        <w:tcMar>
                          <w:top w:w="0" w:type="dxa"/>
                          <w:left w:w="0" w:type="dxa"/>
                          <w:bottom w:w="0" w:type="dxa"/>
                          <w:right w:w="0" w:type="dxa"/>
                        </w:tcMar>
                        <w:vAlign w:val="center"/>
                      </w:tcPr>
                      <w:p w:rsidR="00533340" w:rsidRDefault="0035739B">
                        <w:pPr>
                          <w:jc w:val="right"/>
                        </w:pPr>
                        <w:r>
                          <w:rPr>
                            <w:color w:val="000000"/>
                            <w:sz w:val="20"/>
                            <w:szCs w:val="20"/>
                          </w:rPr>
                          <w:t>$      4,420</w:t>
                        </w:r>
                      </w:p>
                    </w:tc>
                  </w:tr>
                </w:tbl>
                <w:p w:rsidR="00533340" w:rsidRDefault="0035739B">
                  <w:pPr>
                    <w:pStyle w:val="p"/>
                  </w:pPr>
                  <w:r>
                    <w:rPr>
                      <w:color w:val="000000"/>
                      <w:sz w:val="20"/>
                      <w:szCs w:val="20"/>
                    </w:rPr>
                    <w:t>​</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EASY</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1-3 Forms of Business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Tax effects of organization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533340" w:rsidRDefault="0035739B">
                  <w:r>
                    <w:rPr>
                      <w:rFonts w:ascii="Times New Roman" w:eastAsia="Times New Roman" w:hAnsi="Times New Roman" w:cs="Times New Roman"/>
                      <w:color w:val="000000"/>
                      <w:sz w:val="22"/>
                      <w:szCs w:val="22"/>
                    </w:rPr>
                    <w:t>Bloom's: Application</w:t>
                  </w:r>
                </w:p>
              </w:tc>
            </w:tr>
            <w:tr w:rsidR="00533340">
              <w:tc>
                <w:tcPr>
                  <w:tcW w:w="0" w:type="auto"/>
                  <w:tcMar>
                    <w:top w:w="30" w:type="dxa"/>
                    <w:left w:w="0" w:type="dxa"/>
                    <w:bottom w:w="30" w:type="dxa"/>
                    <w:right w:w="0" w:type="dxa"/>
                  </w:tcMar>
                </w:tcPr>
                <w:p w:rsidR="00533340" w:rsidRDefault="0035739B">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533340" w:rsidRDefault="0035739B">
                  <w:pPr>
                    <w:pStyle w:val="p"/>
                  </w:pPr>
                  <w:r>
                    <w:rPr>
                      <w:rFonts w:ascii="Times New Roman" w:eastAsia="Times New Roman" w:hAnsi="Times New Roman" w:cs="Times New Roman"/>
                      <w:color w:val="000000"/>
                      <w:sz w:val="22"/>
                      <w:szCs w:val="22"/>
                    </w:rPr>
                    <w:t>​​Multiple Choice: Problem</w:t>
                  </w:r>
                </w:p>
              </w:tc>
            </w:tr>
          </w:tbl>
          <w:p w:rsidR="00533340" w:rsidRDefault="00533340"/>
        </w:tc>
      </w:tr>
    </w:tbl>
    <w:p w:rsidR="00533340" w:rsidRDefault="00533340">
      <w:pPr>
        <w:shd w:val="clear" w:color="auto" w:fill="FFFFFF"/>
        <w:spacing w:after="75"/>
      </w:pPr>
    </w:p>
    <w:p w:rsidR="00533340" w:rsidRDefault="00533340">
      <w:bookmarkStart w:id="0" w:name="_GoBack"/>
      <w:bookmarkEnd w:id="0"/>
    </w:p>
    <w:sectPr w:rsidR="00533340">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39B" w:rsidRDefault="0035739B">
      <w:r>
        <w:separator/>
      </w:r>
    </w:p>
  </w:endnote>
  <w:endnote w:type="continuationSeparator" w:id="0">
    <w:p w:rsidR="0035739B" w:rsidRDefault="0035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533340">
      <w:tblPrEx>
        <w:tblCellMar>
          <w:top w:w="0" w:type="dxa"/>
          <w:bottom w:w="0" w:type="dxa"/>
        </w:tblCellMar>
      </w:tblPrEx>
      <w:tc>
        <w:tcPr>
          <w:tcW w:w="4500" w:type="pct"/>
          <w:tcBorders>
            <w:top w:val="nil"/>
            <w:left w:val="nil"/>
            <w:bottom w:val="nil"/>
            <w:right w:val="nil"/>
          </w:tcBorders>
        </w:tcPr>
        <w:p w:rsidR="00533340" w:rsidRDefault="0035739B">
          <w:r>
            <w:rPr>
              <w:i/>
              <w:iCs/>
              <w:szCs w:val="16"/>
            </w:rPr>
            <w:t>Cengage Learning Testing, Powered by Cognero</w:t>
          </w:r>
        </w:p>
      </w:tc>
      <w:tc>
        <w:tcPr>
          <w:tcW w:w="4500" w:type="pct"/>
          <w:tcBorders>
            <w:top w:val="nil"/>
            <w:left w:val="nil"/>
            <w:bottom w:val="nil"/>
            <w:right w:val="nil"/>
          </w:tcBorders>
        </w:tcPr>
        <w:p w:rsidR="00533340" w:rsidRDefault="0035739B">
          <w:pPr>
            <w:jc w:val="right"/>
          </w:pPr>
          <w:r>
            <w:rPr>
              <w:szCs w:val="16"/>
            </w:rPr>
            <w:t>Page </w:t>
          </w:r>
          <w:r>
            <w:fldChar w:fldCharType="begin"/>
          </w:r>
          <w:r>
            <w:instrText>PAGE</w:instrText>
          </w:r>
          <w:r w:rsidR="0010516B">
            <w:fldChar w:fldCharType="separate"/>
          </w:r>
          <w:r>
            <w:rPr>
              <w:noProof/>
            </w:rPr>
            <w:t>1</w:t>
          </w:r>
          <w:r>
            <w:fldChar w:fldCharType="end"/>
          </w:r>
        </w:p>
      </w:tc>
    </w:tr>
  </w:tbl>
  <w:p w:rsidR="00533340" w:rsidRDefault="005333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39B" w:rsidRDefault="0035739B">
      <w:r>
        <w:separator/>
      </w:r>
    </w:p>
  </w:footnote>
  <w:footnote w:type="continuationSeparator" w:id="0">
    <w:p w:rsidR="0035739B" w:rsidRDefault="0035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40" w:rsidRDefault="0035739B">
    <w:r>
      <w:rPr>
        <w:rFonts w:ascii="Times New Roman" w:eastAsia="Times New Roman" w:hAnsi="Times New Roman" w:cs="Times New Roman"/>
        <w:color w:val="000000"/>
        <w:sz w:val="26"/>
        <w:szCs w:val="26"/>
      </w:rPr>
      <w:t>CHAPTER 01—AN OVERVIEW OF FINANCIAL MANAGEMENT</w:t>
    </w:r>
  </w:p>
  <w:p w:rsidR="00533340" w:rsidRDefault="005333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33340"/>
    <w:rsid w:val="00027B26"/>
    <w:rsid w:val="0010516B"/>
    <w:rsid w:val="002D7269"/>
    <w:rsid w:val="0035739B"/>
    <w:rsid w:val="00533340"/>
    <w:rsid w:val="00601068"/>
    <w:rsid w:val="0069408E"/>
    <w:rsid w:val="00C816E8"/>
    <w:rsid w:val="00CC1044"/>
    <w:rsid w:val="00E51FCE"/>
    <w:rsid w:val="00F4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2463A-E269-467D-9711-99945B4F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7448</Words>
  <Characters>42455</Characters>
  <Application>Microsoft Office Word</Application>
  <DocSecurity>0</DocSecurity>
  <Lines>353</Lines>
  <Paragraphs>99</Paragraphs>
  <ScaleCrop>false</ScaleCrop>
  <Company/>
  <LinksUpToDate>false</LinksUpToDate>
  <CharactersWithSpaces>49804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01—AN OVERVIEW OF FINANCIAL MANAGEMENT</dc:title>
  <cp:lastModifiedBy>Bhatwadekar, Tanmayee</cp:lastModifiedBy>
  <cp:revision>10</cp:revision>
  <dcterms:created xsi:type="dcterms:W3CDTF">2018-03-07T07:11:00Z</dcterms:created>
  <dcterms:modified xsi:type="dcterms:W3CDTF">2018-03-07T07:39:00Z</dcterms:modified>
</cp:coreProperties>
</file>