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Maxine, an accountant annoyed with her employer for telling her that her work was substandard, created a computer virus that would erase key accounting data if Maxine's name was removed from the payroll. This is a crime under the Criminal Code. If Maxine is caught, she will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prosecuted by the Crown because the Code is public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the Crown because the Code is private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her employer under the Criminal Code because it is a civil law matter.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her employer under the Criminal Code because it is a private law matter.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prosecuted by the Crown for breach of the Civil Code.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federal government placed new legislation before Parliament regarding the regulation of telecommunication companies. Which of the following statements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proposed legislation is called a "bill."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legislation must be brought before the House of Commons three times and then it will be law if it is passed.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the proposed legislation has been passed by the Parliament of Canada; it must be given royal assent and be proclaimed.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the proposed legislation has been passed by the Parliament of Canada it can be amended by another statute.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Simpson brothers have applied to the Liquor Licence Board of the province for a wine and beer licence for their new restaurant. Which of the following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is an administrative tribunal, not a court of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decisions of the board become part of the administrative law of the province.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Agencies and boards such as this one are part of the expanding government regulation of private citizens and businesses.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Simpsons will deal with civil servants rather than elected representatives while applying for their licence.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make its own rules and procedures is delegated to the board, but these are subject to the approval of the provincial legislature.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the province has introduced a bill into the legislature to make the recycling of household garbage mandatory. Once it has passed third reading, the next step is that it must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sent to the relevant committee for clause-by-clause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given royal assent by the Lieutenant-Governor.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debated in principle by the members of the legislature.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sent to the Senate for approval.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amended and prepared for its final reading.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judges apply the principle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 deciding a case before them they are, in effect, applying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doctrine of precedent.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principles of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rules of public administrative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doctrine of precedent and substantive law.</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Big Time Construction Company is erecting a large office tower for a major commercial property developer. In the course of construction, a dispute arises as to the timing of cash advances from the developer to finance the next stage of construction. The parties had executed a contract between them which stated that each cash advance from the developer would be provided to the builder after the work on the previous stage had been completed and inspected by the developer. The builder now says that the developer is delaying the inspections and that it cannot carry on to the next stage without the cash advance. The developer says that the builder is deliberately delaying the progress of the construction by not beginning the next stage while it waits for the inspection required to release the next cash advance. The developer intends to take legal action against the builder.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developer must use procedural law to sue the builder.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dispute between the parties will be resolved by substantive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contract which the parties made will be interpreted by private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court will reach a decision in the case using administrative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types of law except administrative law will apply.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it were decided to amend the Constitution to make ownership of property a right, it would be necessary to have the agreement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at least two-thirds of the provinces, which together make up at least half of the population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at least half of the provinces, which together make up at least two-thirds of the population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more than half of the members of the federal Parliament.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at least two-thirds of the members of the federal Parliament.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 all ten provinces.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provincial legislature is about to pass a piece of legislation that conflicts with one of the following rights. It had intended to do so under s. 33(1), the notwithstanding clause, but has just found out that s. 33 is not effective against this right. Which of the following is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life, liberty and security of the 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Freedom of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Freedom of religion.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vote.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Equality rights.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small Ontario town passes a bylaw which says that shop signs must be only in English. A butcher's shop which caters to the local German-speaking population is charged with infringing the bylaw and the proprietor raises s. 2(b) of the Charter in his defence.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only political speech is protected by the Charter, he will 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does not apply to non-government bodies like a butcher's shop, he will 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protects commercial expression because it helps individuals make informed economic choices, he will 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protects commercial expression, regardless of any value it may have, simply because we must all be free to say what we choose, he will 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response to the growing number of traffic deaths resulting from alcohol-related accidents, many provinces amended existing laws to permit their police forces to conduct arbitrary roadside checks to try to discourage drunk driving. When this practice was challenged in the courts as an infringement of s. 9 of the Charter,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counsel for the Crown would successfully argue that the practice could be continued indefinitely because of s. 33 of the Constitution, which allows the provinces to exempt the legislation from the application of the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counsel for the Crown would argue that the roadside checks are permissible on the basis of s. 1 of the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challenging party, a motorist who had been stopped and found to have excessive blood alcohol levels, would successfully argue that the legislation violates his s. 6 mobility rights.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Crown would argue s. 33 and s. 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Saskatchewan passed a statute that allocates water on the North Saskatchewan River. The function of this legislation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protection for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 and 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Nova Scotia has rules of court that state a party who commences a lawsuit must provide the other party's to the lawsuit with a copy of the document setting out their claim. The function of the rules of court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protection for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 and 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Canadian provinces utilize the Common Law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British Columbia, Alberta, Saskatchewan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Newfoundland, New Brunswick, Prince Edward Island, Nova Scotia and Quebec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Quebec, Nova Scotia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Brunswick, Quebec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Canadian provinces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Alberta Court of Appeal wrote a judicial decision defining a Vespa gas-powered scooter as a motor vehicle pursuant to the Highway Traffic Act. According to the principle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which of the following courts would have to apply this decision in determining whether Vespa scooters required a licence plate?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Supreme Court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Court of Appeal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Supreme Court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Alberta Provincial Court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Canadian provincial courts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the Canadian Constitution the federal government has exclusive jurisdiction over which types of laws: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criminal law and bankruptcy and insolvency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criminal law and incorporation of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the solemnization of marriage and local works and undertakings.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law, incorporation of companies, solemnization of marriage.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incorporation of companies and bills of exchange.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Jill's rights are an example of a legal privilege.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The Copyright Act is an example of a statute.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The Copyright Act can be found at R.S.C. 1985. "R.S.C." stands for "Revised Statutes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Jill's copyright in the textbook is protected everywhere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The judge will make her decision based on the Common Law about this sort of issue.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If the judge did not use the Common Law in this case, she would have to rely on the theory of precedent instead.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The modern law concerning commercial matters such as this has grown out of the ancient Law Merchant.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Mary's rights and obligations in relation to contracts are part of the procedural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The new law will be proclaimed before it receives royal assent.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This would be an example of substantive private law that has been codified from the Common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If the government has a majority of seats in the House of Commons, the bill may be passed with two readings and then sent to the Senate.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Peters, who later violates this new law by being found in possession of a restricted weapon, will be charged with a violation of the law by the Crown but will not be sued for damages.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which hears applications and grants licences for new radio stations, may make laws governing its affairs that will affect Ned although it is not a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Most of the laws that affect Ned's application are the procedural laws of precedent.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will apply the principles of equity in deciding whether to grant Ned's licence.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is an administrative tribunal.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Great Britain is seeking, under a treaty, to extradite Ann to face murder charges. She is a Canadian citizen. Ann argues that she has the right under the Charter to remain in Canada. The Supreme Court of Canada would uphold her extradition.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Tom, who is 14, wishes to vote in the next provincial election. Since he is a Canadian citizen, there is no means by which he can be prevented from exercising his right under the Charter to vote.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Brunswick is the only officially bilingual province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Barrel-o'-Beer Pub has a dress code for waitresses which require their skirts to be 10 cm above the knee. There is no dress code for waiters. Jacqueline is fired for refusing to shorten her knee-length skirt. If Jacqueline had a case, it would be under the equality rights section of the Charter.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Barrel-o'-Beer Pub has a dress code for waitresses which require their skirts to be 10 cm above the knee. There is no dress code for waiters. Jacqueline is fired for refusing to shorten her knee-length skirt. Since the Charter doesn't apply to private businesses like the Barrel-o'-Beer, Jacqueline has no recourse against her former employer.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government of Alberta passed legislation that conflicted with rights under s. 8 of the Charter, and the Supreme Court of Canada struck down the legislation. The government of Alberta can pass the legislation under s. 33(1) of the Charter and it cannot be challenged in the courts because of the protection offered by s. 33(1).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provincial government passed legislation that made a new kind of consumer scam a criminal act. Audrey was charged under the legislation. She can successfully defend herself by saying that the legislation is unconstitutional.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placing its proposed same sex marriage legislation before the Supreme Court of Canada, the federal government received the assurance that it had the power to define civil marriage as a lawful union between two persons, and the reminder that freedom of religion could not compel religious groups to change their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Online electronic consolidation of statute changes have made printed statute books obsolete.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Helga was charged in 2003 with the theft of confidential information in Vancouver. The only case at the time that was relevant was one in which the Ontario Court of Appeal said that the defendant, in a situation identical to Helga's, was guilty of theft.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Discuss how the theory of precedent applies here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If the defendant in the Ontario case appealed and, in the summer of 2004, before Helga's case had come to trial, the Supreme Court of Canada reversed the Ontario Court of Appeal's decision, would this change your answer to the previous question? Why or why 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believe that trapping fur-bearing animals is inhumane and you want the province to prohibit it altogether. Discuss why it would be best to use statute law to achieve your goal, and explain any problems that could be created by your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Occasionally, when the Common Law is applied to the facts of a case that is before the courts, the injured party faces a financial or personal hardship as a result. This often occurs where the strict application of the law prevents the recovery of damages by the injured party because of some action taken by him, which may have been unintentional of inadvertent. Discuss what the court may do in such an instance at the request of the injured party and explain whether you believe the outcome to be desirable.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 Dobson is 65 and, under the mandatory retirement policy of his university, must retire next July 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He does not wish to do so.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Discuss whether he can bring a Charter action against the university.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Assuming he can bring a Charter action against the university, what would his argument be, and how would the university answer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people argue that Canadians were better off before they had a Charter of Rights and Freedoms entrenched in a Constitution. What do you think?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evolution of the Civil Code of Quebec.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Maxine, an accountant annoyed with her employer for telling her that her work was substandard, created a computer virus that would erase key accounting data if Maxine's name was removed from the payroll. This is a crime under the Criminal Code. If Maxine is caught, she will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prosecuted by the Crown because the Code is public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the Crown because the Code is private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her employer under the Criminal Code because it is a civil law matter.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sued by her employer under the Criminal Code because it is a private law matter.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prosecuted by the Crown for breach of the Civil Code.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federal government placed new legislation before Parliament regarding the regulation of telecommunication companies. Which of the following statements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proposed legislation is called a "bill."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legislation must be brought before the House of Commons three times and then it will be law if it is passed.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the proposed legislation has been passed by the Parliament of Canada; it must be given royal assent and be proclaimed.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Once the proposed legislation has been passed by the Parliament of Canada it can be amended by another statute.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Simpson brothers have applied to the Liquor Licence Board of the province for a wine and beer licence for their new restaurant. Which of the following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is an administrative tribunal, not a court of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decisions of the board become part of the administrative law of the province.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Agencies and boards such as this one are part of the expanding government regulation of private citizens and businesses.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Simpsons will deal with civil servants rather than elected representatives while applying for their licence.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make its own rules and procedures is delegated to the board, but these are subject to the approval of the provincial legislature.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the province has introduced a bill into the legislature to make the recycling of household garbage mandatory. Once it has passed third reading, the next step is that it must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sent to the relevant committee for clause-by-clause study.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given royal assent by the Lieutenant-Governor.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debated in principle by the members of the legislature.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sent to the Senate for approval.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amended and prepared for its final reading.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judges apply the principle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 deciding a case before them they are, in effect, applying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substantive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doctrine of precedent.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principles of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rules of public administrative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doctrine of precedent and substantive law.</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Big Time Construction Company is erecting a large office tower for a major commercial property developer. In the course of construction, a dispute arises as to the timing of cash advances from the developer to finance the next stage of construction. The parties had executed a contract between them which stated that each cash advance from the developer would be provided to the builder after the work on the previous stage had been completed and inspected by the developer. The builder now says that the developer is delaying the inspections and that it cannot carry on to the next stage without the cash advance. The developer says that the builder is deliberately delaying the progress of the construction by not beginning the next stage while it waits for the inspection required to release the next cash advance. The developer intends to take legal action against the builder.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developer must use procedural law to sue the builder.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dispute between the parties will be resolved by substantive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contract which the parties made will be interpreted by private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court will reach a decision in the case using administrative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types of law except administrative law will apply.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it were decided to amend the Constitution to make ownership of property a right, it would be necessary to have the agreement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at least two-thirds of the provinces, which together make up at least half of the population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at least half of the provinces, which together make up at least two-thirds of the population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more than half of the members of the federal Parliament.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iv. at least two-thirds of the members of the federal Parliament.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 all ten provinces.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 and iii.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 and iv.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iii and v.</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provincial legislature is about to pass a piece of legislation that conflicts with one of the following rights. It had intended to do so under s. 33(1), the notwithstanding clause, but has just found out that s. 33 is not effective against this right. Which of the following is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life, liberty and security of the 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Freedom of speech.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Freedom of religion.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right to vote.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Equality rights.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small Ontario town passes a bylaw which says that shop signs must be only in English. A butcher's shop which caters to the local German-speaking population is charged with infringing the bylaw and the proprietor raises s. 2(b) of the Charter in his defence.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only political speech is protected by the Charter, he will 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does not apply to non-government bodies like a butcher's shop, he will lose.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protects commercial expression because it helps individuals make informed economic choices, he will 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the Charter protects commercial expression, regardless of any value it may have, simply because we must all be free to say what we choose, he will win.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response to the growing number of traffic deaths resulting from alcohol-related accidents, many provinces amended existing laws to permit their police forces to conduct arbitrary roadside checks to try to discourage drunk driving. When this practice was challenged in the courts as an infringement of s. 9 of the Charter,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counsel for the Crown would successfully argue that the practice could be continued indefinitely because of s. 33 of the Constitution, which allows the provinces to exempt the legislation from the application of the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counsel for the Crown would argue that the roadside checks are permissible on the basis of s. 1 of the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challenging party, a motorist who had been stopped and found to have excessive blood alcohol levels, would successfully argue that the legislation violates his s. 6 mobility rights.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Crown would argue s. 33 and s. 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Saskatchewan passed a statute that allocates water on the North Saskatchewan River. The function of this legislation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protection for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 and 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Nova Scotia has rules of court that state a party who commences a lawsuit must provide the other party's to the lawsuit with a copy of the document setting out their claim. The function of the rules of court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protection for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 disputes and establish rules of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Canadian provinces utilize the Common Law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British Columbia, Alberta, Saskatchewan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Newfoundland, New Brunswick, Prince Edward Island, Nova Scotia and Quebec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Quebec, Nova Scotia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Brunswick, Quebec and Manitoba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Canadian provinces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Alberta Court of Appeal wrote a judicial decision defining a Vespa gas-powered scooter as a motor vehicle pursuant to the Highway Traffic Act. According to the principle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stare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decisis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which of the following courts would have to apply this decision in determining whether Vespa scooters required a licence plate?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Supreme Court of Canada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Court of Appeal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Ontario Supreme Court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Alberta Provincial Court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Canadian provincial courts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 the Canadian Constitution the federal government has exclusive jurisdiction over which types of laws: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criminal law and bankruptcy and insolvency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criminal law and incorporation of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the solemnization of marriage and local works and undertakings.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law, incorporation of companies, solemnization of marriage.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and commerce, incorporation of companies and bills of exchange.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Jill's rights are an example of a legal privilege.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The Copyright Act is an example of a statute.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The Copyright Act can be found at R.S.C. 1985. "R.S.C." stands for "Revised Statutes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Jill has written a mathematics textbook. Under the federal Copyright Act, only she or someone authorized by her may reproduce the contents of the book. Jill's copyright in the textbook is protected everywhere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The judge will make her decision based on the Common Law about this sort of issue.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If the judge did not use the Common Law in this case, she would have to rely on the theory of precedent instead.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The modern law concerning commercial matters such as this has grown out of the ancient Law Merchant.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is suing Arthur because he breached a contract to sell her 2,000 tonnes of first-grade steel. There is no legislation that deals with the issue between them. Mary's rights and obligations in relation to contracts are part of the procedural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The new law will be proclaimed before it receives royal assent.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This would be an example of substantive private law that has been codified from the Common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If the government has a majority of seats in the House of Commons, the bill may be passed with two readings and then sent to the Senate.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Minister of Justice for the Parliament of Canada has just made an announcement that the federal government will introduce legislation to regulate the use and ownership of firearms in Canada. Peters, who later violates this new law by being found in possession of a restricted weapon, will be charged with a violation of the law by the Crown but will not be sued for damages.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which hears applications and grants licences for new radio stations, may make laws governing its affairs that will affect Ned although it is not a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Most of the laws that affect Ned's application are the procedural laws of precedent.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will apply the principles of equity in deciding whether to grant Ned's licence.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Ned Stogers wishes to set up a radio station that caters exclusively to the music preferences of senior citizens in a major metropolitan Canadian city. The CRTC is an administrative tribunal.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government of Great Britain is seeking, under a treaty, to extradite Ann to face murder charges. She is a Canadian citizen. Ann argues that she has the right under the Charter to remain in Canada. The Supreme Court of Canada would uphold her extradition.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Tom, who is 14, wishes to vote in the next provincial election. Since he is a Canadian citizen, there is no means by which he can be prevented from exercising his right under the Charter to vote.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Brunswick is the only officially bilingual province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Barrel-o'-Beer Pub has a dress code for waitresses which require their skirts to be 10 cm above the knee. There is no dress code for waiters. Jacqueline is fired for refusing to shorten her knee-length skirt. If Jacqueline had a case, it would be under the equality rights section of the Charter.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Barrel-o'-Beer Pub has a dress code for waitresses which require their skirts to be 10 cm above the knee. There is no dress code for waiters. Jacqueline is fired for refusing to shorten her knee-length skirt. Since the Charter doesn't apply to private businesses like the Barrel-o'-Beer, Jacqueline has no recourse against her former employer.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government of Alberta passed legislation that conflicted with rights under s. 8 of the Charter, and the Supreme Court of Canada struck down the legislation. The government of Alberta can pass the legislation under s. 33(1) of the Charter and it cannot be challenged in the courts because of the protection offered by s. 33(1).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provincial government passed legislation that made a new kind of consumer scam a criminal act. Audrey was charged under the legislation. She can successfully defend herself by saying that the legislation is unconstitutional.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placing its proposed same sex marriage legislation before the Supreme Court of Canada, the federal government received the assurance that it had the power to define civil marriage as a lawful union between two persons, and the reminder that freedom of religion could not compel religious groups to change their practices.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Online electronic consolidation of statute changes have made printed statute books obsolete.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Helga was charged in 2003 with the theft of confidential information in Vancouver. The only case at the time that was relevant was one in which the Ontario Court of Appeal said that the defendant, in a situation identical to Helga's, was guilty of theft.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Discuss how the theory of precedent applies here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If the defendant in the Ontario case appealed and, in the summer of 2004, before Helga's case had come to trial, the Supreme Court of Canada reversed the Ontario Court of Appeal's decision, would this change your answer to the previous question? Why or why 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Where the facts are the same, a judge must apply previous decisions of similar cases, provided the decisions are from his own court, a court of equal rank, or a higher court within the same province, or from the Supreme Court of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the only case is from a higher court but of a different province so, while it is highly persuasive, it is not a precedent that must be followed.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Now that there is a Supreme Court of Canada case, it is precedent throughout Canada. Therefore it must be followed in Helga's case.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believe that trapping fur-bearing animals is inhumane and you want the province to prohibit it altogether. Discuss why it would be best to use statute law to achieve your goal, and explain any problems that could be created by your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statute is a much faster way of changing the law, and has as comprehensive a scope as the legislators choose to give it. The legislature is sensitive to public opinion so, if you can persuade many people to agree with you and to apply political pressure to the members of the legislature, it is comparatively easy to effect change. The courts will, however, interpret statutes strictly so, to achieve its ends, the statute must be very carefully drafted.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Occasionally, when the Common Law is applied to the facts of a case that is before the courts, the injured party faces a financial or personal hardship as a result. This often occurs where the strict application of the law prevents the recovery of damages by the injured party because of some action taken by him, which may have been unintentional of inadvertent. Discuss what the court may do in such an instance at the request of the injured party and explain whether you believe the outcome to be desirable.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request of the plaintiff's lawyer, the court may resolve the dispute by applying the principles of equity. These are frequently applied in those cases where the strict interpretation of the plaintiff's legal rights, as under the common law, would result in a hardship for the plaintiff or would create a clearly unfair result. The principles of equity, having evolved from general principles of fairness or natural justice, tend to allocate responsibility for damages according to the actions of the parties in the circumstances rather than according to a set of rigid legal rules.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 Dobson is 65 and, under the mandatory retirement policy of his university, must retire next July 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He does not wish to do so.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Discuss whether he can bring a Charter action against the university.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Assuming he can bring a Charter action against the university, what would his argument be, and how would the university answer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It is unclear as yet whether a university is a government body, and therefore subject under s. 32 to compliance with the Charter. If it is not, then the Charter is not a possible protection for him. If his province has a Human Rights Code that forbids employment discrimination on the basis of age, he could use that. If it allows discrimination against those over 65, he could try a Charter challenge against the Code. If it is, then he may do so.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If he could bring a Charter action, he would show that the mandatory retirement policy interfered with his right under s. 15(1) not to be discriminated against on the basis of age. It would then be up to the Crown, acting for the Government, to show that the retirement policy was either justified under s. 1 of the Charter or passed under a s. 33(1) declaration. If it could not prove this on the balance of probabilities, Professor Dobson would have succeeded in showing his rights had been infringed by the policy, and the Charter, being the supreme law of Canada, would cause the policy to have no force or effect.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people argue that Canadians were better off before they had a Charter of Rights and Freedoms entrenched in a Constitution. What do you think?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Students should discuss the different effect on individual rights of the previous Canadian Bill of Rights and the Charter. The former was a normal piece of government legislation that could be ignored and overridden at the whim of government. In fact it often was, with the result that citizens had little predictability of the extent of their rights or the certainty of their enforcement. The Charter, however, entrenches the rights in a constitutional document which supersedes all other legislation. All government actions must conform to the Charter to retain their validity as enforceable actions and the Charter cannot easily be amended to dilute the rights as happened with the Bill of Rights.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Students may like to take the alternative approach and argue that the Charter has entrenched only opportunistic attempts by individuals and groups of individuals to gain guaranteed rights and freedoms, which would have been available in the Common Law under principles of equity in the appropriate circumstances. Some may also argue that the Charter focuses more public attention on the receipt of guaranteed rights than on the, arguably, equally important acceptance of responsibilities in a society.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evolution of the Civil Code of Quebec.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Quebec made its own Civil Code of Lower Canada in 1866, a right preserved to it by the Quebec Act of 1774 more than a decade after the colony had been ceded by France to Britain. A complete review of the Code was not undertaken for over a century when the new Civil Code of Quebec came into force in 1994.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Civil Code of Quebec is more than just an act of a legislature setting down rules. It was a short evolution from its original philosophical roots shortly after the French Revolution. Its makers intended it to be a complete legal pathway for life: birth, family, business relationships, death, inheritance, and management of chief obligations and assets along the way. The modern code of 3,168 articles preserves this philosophical journey, set into ten books: Persons; The Family; Successions; Property; Obligations; Prior Claims and Hypothecs; Evidence; Prescription; Publication of Rights; and Private International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Quebec does have other laws beyond its Civil Code. It creates statute law for specific matters just as the other provinces do. Even the Code itself is a statue of the Quebec legislature.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Challenging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Willes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Challenging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Moderate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Willes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46</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