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and government regulations affect almost all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 enforceable rules governing relationships among individuals and between individuals and their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laws may affect a single business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 makers are expected to make decisions that are ethically sound.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to avoiding business disputes is to go ahead without thinking ahead.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does not include county ordinances.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stability and predictability of the law are essential to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decrees of 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“UCC 2–207(1)” is a citation to </w:t>
            </w: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Section 2–207, subsection 1</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often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state trial court decisions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jury’s good sense and careful consideration of consequences is known as jurisprudence.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consists of all laws that outline the methods of enforcing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is a source of American law that is consists of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are laws enacted by Congress and the state legislatures and comprise one of the sources of American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depart from precedents.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doctrine obligating judges to help persons who have failed to protect their own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common law system, judges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obligated to follow the precedents established within their jurisdictions.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 are a remedy at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injunctions.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states, the courts no longer grant “equitable”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law that is common throughout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common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term for the laws that are familiar to most of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 includes only the U.S.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law is constitutional depends on its 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reserves to the federal government all powers not granted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state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identifies the publication in which a legal authority can be found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consists of the rules, orders, and decisions of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 only state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focuses on rights and duties that exist between persons.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only by federal government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party against whom a lawsuit is brought is the </w:t>
            </w:r>
            <w:r>
              <w:rPr>
                <w:rStyle w:val="DefaultParagraphFont"/>
                <w:rFonts w:ascii="Times New Roman" w:eastAsia="Times New Roman" w:hAnsi="Times New Roman" w:cs="Times New Roman"/>
                <w:b w:val="0"/>
                <w:bCs w:val="0"/>
                <w:i/>
                <w:iCs/>
                <w:smallCaps w:val="0"/>
                <w:color w:val="000000"/>
                <w:sz w:val="22"/>
                <w:szCs w:val="22"/>
                <w:bdr w:val="nil"/>
                <w:rtl w:val="0"/>
              </w:rPr>
              <w:t>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all the judges (or justices) agree on a decision, a </w:t>
            </w:r>
            <w:r>
              <w:rPr>
                <w:rStyle w:val="DefaultParagraphFont"/>
                <w:rFonts w:ascii="Times New Roman" w:eastAsia="Times New Roman" w:hAnsi="Times New Roman" w:cs="Times New Roman"/>
                <w:b w:val="0"/>
                <w:bCs w:val="0"/>
                <w:i/>
                <w:iCs/>
                <w:smallCaps w:val="0"/>
                <w:color w:val="000000"/>
                <w:sz w:val="22"/>
                <w:szCs w:val="22"/>
                <w:bdr w:val="nil"/>
                <w:rtl w:val="0"/>
              </w:rPr>
              <w:t>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written for the entire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Inc., is a corporation engaged in the business of compiling, analyzing, and marketing data. To accomplish its purposes, Statistics obtains financing, and hires and fires employees. Laws and government regulations affect such business activities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suit against Olive, Pimento obtains damages. In the U.S. legal system, this remedy at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unusual.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instructions issued by private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orders posted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federal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stories released by news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Regional Counties Commission approves a new property tax measure, and the professors and students at State Law School publish the results of their most recent legal research.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 and 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measures approved by governing bodies nor legal scholars’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Dave and Ellen enter into a contract via e-mail. When a dispute arises over the performance of the deal, Dave files a suit against Ellen. The emerging body of law that governs transactions conducted via the Internet is referred to by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cyberlaw.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maxims.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Kevin is a judge hearing the case of </w:t>
            </w:r>
            <w:r>
              <w:rPr>
                <w:rStyle w:val="DefaultParagraphFont"/>
                <w:rFonts w:ascii="Times New Roman" w:eastAsia="Times New Roman" w:hAnsi="Times New Roman" w:cs="Times New Roman"/>
                <w:b w:val="0"/>
                <w:bCs w:val="0"/>
                <w:i/>
                <w:iCs/>
                <w:smallCaps w:val="0"/>
                <w:color w:val="000000"/>
                <w:sz w:val="22"/>
                <w:szCs w:val="22"/>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2"/>
                <w:szCs w:val="22"/>
                <w:bdr w:val="nil"/>
                <w:rtl w:val="0"/>
              </w:rPr>
              <w:t>. Applying the relevant rule of law to the facts of the case requires Kevin to find previously decided cases that, in relation to the case under consideration,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Baxter applies common law rules. These rules develop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the courts in legal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Standard Resource Co. v. Topline Inventory, Inc</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base its decision. The court can consider, among other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or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rescission.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that the court cannot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Charles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interpretations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subjective motives for engaging in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may rule contrary to a precedent if the court decides that the 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disregard the Benny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Judge Bell decides that the precedent for the case she is hearing is no longer correct due to technological changes. She overturns the precedent when she decides the case. It is likely that her case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 unnoticed by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thrown out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 a great deal of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ignored by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Deb and Earl are involved in a lawsuit.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 action against Gina, Harry obtains a </w:t>
            </w:r>
            <w:r>
              <w:rPr>
                <w:rStyle w:val="DefaultParagraphFont"/>
                <w:rFonts w:ascii="Times New Roman" w:eastAsia="Times New Roman" w:hAnsi="Times New Roman" w:cs="Times New Roman"/>
                <w:b w:val="0"/>
                <w:bCs w:val="0"/>
                <w:i/>
                <w:iCs/>
                <w:smallCaps w:val="0"/>
                <w:color w:val="000000"/>
                <w:sz w:val="22"/>
                <w:szCs w:val="22"/>
                <w:bdr w:val="nil"/>
                <w:rtl w:val="0"/>
              </w:rPr>
              <w:t>remedy</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agency’s enforcement of its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principle of the law derived from earlier court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a state legislature or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means to recover a right or to redress a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a state court judge. Salina appears in a case in Rachel’s court, claiming that Tomas breached a contract. Possible remedies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to Rachel for a favorable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Tomas’s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fine levied by Rachel on either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award of damages to Salina.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 of the state of Wyoming enacts a new statute that sets standards for the liability of businesses selling defective products. This statute applies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Wyoming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Wyoming and its bordering states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only to matters not covered by other states’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and Kay enter into a contract for the sale of a bicycle, but Kay later refuses to deliver the goods. James asks a court to order Kay to perform as promised. Ordering a party to perform what was promised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 at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Reba is a state court judge. In her court, legal and equitable remedies have merged. In these circumstances, distinguishing between these types of remedies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legal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equitable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statistical data on the remedies can be compiled.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the proper remedy can be requested.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Ian, Jenna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Ethan, Francisco obtains 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Bob’s Burgers n’ Shakes Restaurant brings a suit in a court of law. At one time, a court of law could grant as a remedy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California state constitution conflicts with a provision in the U.S. Constitution. If challenged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will be balanced to reach 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not the U.S. Constitution,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not the state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Zoom In, Inc. is engaged in the business of coding, with an emphasis on Internet marketing, business apps, and intra-corporate networks. In all of Zoom In’s business activities, it is subject to United States laws and regulations. The basis for all law in the U.S.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states’ individual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enacted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orders of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Carolina state legislature enacts a law that violates the U.S. Constitution. This law can be enforced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North Carolina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Café Espresso is a coffee shop subject to the laws of Illinois. In Illinois, the highest-ranking (superior)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decided by the Illinois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created by a Illinois state administrative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Illinois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the Illinois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Creamy Dairy produces award-winning ice cream sold to wholesale distributors, retail sellers, and individual consumers in all fifty states. The UCC provides a set of rules governing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 and their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merit standards for nutrition awards.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and initiation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(FTC) is a government agency that issues rules, orders, and decisions. The Georgia state legislature enacts statutes. The Harrison County Board and the Island City Council enact ordinances. Administrative law includes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the FTC.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the Georgia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enacted by county boards and city councils.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Bay City Planning Department, the Coastal County Zoning Commission, the California Environmental Quality Agency, and the U.S. Bureau of Land Management issue regulations. These rules constitute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Jessie, an employee of Kim’s Restaurant, believes that her employer has violated her rights in the workplace. Larson argues that a Metro City government agency has imposed a ordinance that violates his rights under the U.S. Constitution. The branch of law dealing with the definition and enforcement of all private or public rights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Rupert is a victim of Sara’s violation of a criminal law. Criminal law is concerned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the public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Erin believes that a higher, or universal, law exists that applies to all human beings. Erin asserts that each written law should reflect the principles inherent in this higher law. Erin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historical school of legal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realist.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natural law tradition.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Appellate Division of the New York Supreme Court issues an opinion that can be found at 137 A.D.3d 409, 26 N.Y.S.3d 66. “137”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Thomson Reuter’s unofficial publication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a sequence decided by the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enters into a contract with Jill’s Farm to provide water for Jill’s irrigation needs. Jack fails to deliver. Jill initiates a suit against Jack, asking the court to order Jack to perform. Jill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Luther King, Jr. played a singular role in the most significant social movement in the history of the United States—the Civil Rights Movement. King has been chronicled in books and movies, and is featured on mementoes, some of which are offered for sale by PriceMart Corp. Under the principles discussed in “A Sample Court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Rosa and Raymond Parks Institute for Self-Development</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Target Corp</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PriceMart’s sale of these items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misappropriation.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implies something false about King’s legacy.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qualified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violates the common-law right of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lawsuit between Cloud Computing Corporation and Digital Enterprises, Inc., the court applies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this doctrine? What does this doctrine have to do with the American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deciding cases with reference to former decisions, or precedents—the cornerstone of the American legal system—is called the doctrine of stare decisis.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