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need for assurance services arises because the interests of the users of information may be different from that of the interests of those responsible for providing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for Assurances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financial statement audit is a systematic process of objectively obtaining and evaluating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Auditors should conduct their work with an attitude of professional skepticism.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bank using Milton Company's financial statements to determine the creditworthiness of a potential loan to Milton is a good example of the need for unbiased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integrated audit requires the auditor to assess the effectiveness of internal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 all states, a CPA must have completed at least 150 hours of college semester hours to receive their license.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Center for Audit Quality was started by the International Federation of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Center for Audit Quality has the primary authority to set auditing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audit, management is considered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Auditing is the process of attesting to assertions about economic actions and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Auditing is the process of verifying the accuracy of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may have incentive to bias financial information, but the various users of the statements are not likely to have conflicting interests in the 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Overview of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Auditing exists because users need unbiased information on which to assess management performance and make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free market can only exist if there is sharing of perfectly reliable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for Assurances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Users rely on the auditors' independent assessment of financial statement presentation because few users have direct knowledge of the company's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for Assurances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PCAOB is a public board, appointed by Congress, to provide oversight of the firms that audit public companies registered with the SEC.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auditor has no reservations about management’s financial statements then the auditor will issue a qualified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 is often referred to as the cornerstone of the auditing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Overview of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Audits of publicly traded companies must be performed by multinational accounting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Types of Audit Service Providers and the Skills and Knowledge Needed by Professionals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Auditors generally need quantitative and mathematical skillsets more than they need communication and leadership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Types of Audit Service Providers and the Skills and Knowledge Needed by Professionals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overall objective of an audit is to obtain assurance whether the financial statements are free of misstatement.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Overview of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Bondholders are one of the users of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Scope of Services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 key responsibility of the internal audit function is to provide assurance on the reliability of financial reporting to external stakeholders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68"/>
              <w:gridCol w:w="5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Parties Involved in Preparing and Auditing Financial Statements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Company Accounting Oversight Board provides the criteria against which the auditor measures the fairness of financial statement 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FASB is responsible for creating International Financial Reporting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Affecting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External auditors frequently serve on the audit committees of their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Providers of Assurance Services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CPA certificates for auditors are issued by state boards of accountancy.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Internal controls are the responsibility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court system acts as a deterrent to quality controls for the auditing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Affecting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 is the governmental body with the oversight responsibility for the efficient operation of capital markets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Audit firm culture is one of the primary drivers of audit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 Quality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Effective audit processes, by themselves, are sufficient to achieve audit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 Quality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Only the Big 4 audit firms can conduct audits of private companies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 Institute of CPAs sets auditing standards for non-publicly traded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Though often relying on the FASB, the SEC has authority to establish GAAP for publicly traded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 has authority to establish GAAP for all business enterprises.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Company Accounting Oversight Board was established by the AICPA in response to Securities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Center for Audit Quality is responsible for the oversight of the peer review process for registered audit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Achieving Audit Quality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 provides annual reports to the PCAOB.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AICPA has a peer review program that reviews and evaluates the portions of an audit firm’s accounting and audit practice that are not inspected by the PCAOB.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Achieving Audit Quality and Minimizing Lawsuits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 quality audit is one performed “in accordance with generally accepted auditing standards (GAAS) to provide reasonable assurance that the audited financial statements and related disclosures are presented in accordance with generally accepted accounting principles (GAAP) and (2) are not materially misstated whether due to errors or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Sarbanes-Oxley Act sought to improve audit quality by removing the auditor independence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 and PCAOB independence rules for auditors are identical..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Achieving Audit Quality and Minimizing Lawsuits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Audit quality is driven, in part, by the audit firm’s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Audit staff performing audit work must be appropriately supervised by partners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 following is not a reason for a public company to receive an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bias in providing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Closeness between a user and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Complexity of the processing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Remoteness between a user and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for Assurances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used to describe a systematic process of objectively obtaining evidence regarding assertions about economic actions and events to ascertain the degree of correspondence between those assertions and established criteria and communicating the results to interested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 statement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External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Program audit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Overview of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Integrated Audit Report provides opinion(s)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financial statements and internal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financial statements or internal controls.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Scope of Services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organizations is recognized for providing guidance on a framework for internal control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PCAOB.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IAASB.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Affecting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phase of the audit opinion formulation process is most commonly thought of as auditing by the general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Performing risk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Obtaining evidence about internal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Obtaining substantive evidence about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reporting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Overview of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one of the following is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primary driver of audit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Skills and personal qualities of audit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Reasonable audit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 audit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 firm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 Quality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Who are the users of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Taxing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is a factor that creates a need for an independent auditor's assessment of the financial statement 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Complexity of transactions affecting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criteria on which to base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Remoteness of the user from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Overview of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can users of the audit report reasonably expect from the audited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financial statements are complete and contain many of the important financial disclosures.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financial statements are presented fairly according to the substance of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financial statements are free from all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one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management expectation for independent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outside source of expertise on accounting matters.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who perform tests and draw conclusions on assertions.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participant in management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provider of a written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FRC which of the following attributes contributes to the reliability and usefulness of audit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audit methodology is well 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Quality technical support is available when auditors require guidance.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Auditors appropriately conclude as to the truth and fairness of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audit work is effectively reviewed.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 Quality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To conduct an audit, what must an auditor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Comply with relevant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Exercise perfect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 sufficient appropriate evidence to provide absolute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“integrated audit” expresses an opinion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company’s internal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company’s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company’s compliance with its rules and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first phase in an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 acceptance or client continuance.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internal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Testing of account balances.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the audit report referred to when the auditor has no reservations about management’s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unqualified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qualified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adverse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integrated 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Overview of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auditing important in a free market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requires auditors to function as divisions of regulatory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Auditors detect all errors and fraud perpetrated by company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reliable information upon which to judge economic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auditor is an amiable insurance policy for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procedures do third-party users of the audit report not expect the auditor to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Evaluate measurements and disclosures made by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a biased evaluation of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whether financial statements are presented in accordance with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Gather sufficient appropriate evidence to support their opinion.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must audit firms do to perform financial statement audits for public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Register with the American Institute of Certified Public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Register with the Institute of Internal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Register with the U.S. General Accounting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Register with the Public Company Accounting Oversight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must an auditor do in an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 how the economic activity is portrayed in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Force management to make operational decisions that will improve the company’s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Disregard independence in order to find the underlying truth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 new criteria by which financial statements may be compared.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document communicates the conclusions of the financial statement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financial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Written management assertion.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audit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driver of audit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 firm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Engagement team skills and 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Factors outside control of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Investor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 and C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States,what is the most common criteria against which the auditor measures the fairness of financial statement 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Generally accepted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Governmental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management of a company is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Hiring the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Preparing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audit workpapers.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Ensuring auditor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is not an example of a typical review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Interoffice reviews.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Engagement quality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 reviews.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describes the type of threat which occurs when top management threatens to replace the audit firm because of a disagreement over an accounting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participation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Undue influence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Adverse interest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 self-interest threat.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Achieving Audit Quality and Minimizing Lawsuits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responsible for internal controls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PCAOB.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AICPA, which of the following is not a safeguard to the auditing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External reviews.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Legislation concerning competency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groups is not typically considered to be a user of the audited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Retired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Users of Assurance Services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audit committee of the board of directors of a company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Hiring the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Preparing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audit workpapers.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Obtaining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typically an attribute of a smaller audit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work is primarily external audits.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firm has multiple teams that work on the audit of a single entitiy and then disband.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firm has multiple teams that overlap across engagements.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firm has a relatively higher level of staff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Types of Audit Providers and the Skill and Knowledge Needed by Professionals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scope of the work to be done by the auditor on the audit is described in which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Contract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Engagement letter..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Achieving Audit Quality and Minimizing Lawsuits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governing board performs quality reviews on registered audit firms that audit public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PCAOB.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Congress authorized which of the following organizations to establish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does the public expect of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and enforce principles that best portray the spirit of FASB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neutral to preparers and users of financial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Recognize that the investing public is the primary user of audit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responsibility for the discovery of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expectations of the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Required Reporting on Internal Controls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Who licenses CPAs?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PCAOB.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Boards of Accountancy.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Financial Reporting Council (FRC), when is the culture of an audit firm likely to provide a positive contribution to audit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 leadership of the audit firm ensures partners and other staff have sufficient time and resources to deal with difficult issues as they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 leadership of the audit firm ensures robust systems for client acceptance and continuation based on the likelihood of increased audit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 leadership of the audit firm creates an environment where achieving efficiency is valued, invested in and rewarded.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 leadership of the audit firm ensures financial considerations drive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 Quality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role of the court system for the auditing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act as a quality-control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guidance on unclear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punish audit firms that issue the wrong audit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express opinions on the fairness of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Affecting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organization issued the </w:t>
            </w:r>
            <w:r>
              <w:rPr>
                <w:rStyle w:val="DefaultParagraphFont"/>
                <w:rFonts w:ascii="Times New Roman" w:eastAsia="Times New Roman" w:hAnsi="Times New Roman" w:cs="Times New Roman"/>
                <w:b w:val="0"/>
                <w:bCs w:val="0"/>
                <w:i/>
                <w:iCs/>
                <w:smallCaps w:val="0"/>
                <w:color w:val="000000"/>
                <w:sz w:val="24"/>
                <w:szCs w:val="24"/>
                <w:bdr w:val="nil"/>
                <w:rtl w:val="0"/>
              </w:rPr>
              <w:t>Internal Control, Integrated Framework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serves as the primary criterion for evaluating the quality of a company’s internal control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PCAOB.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part of the systematic process called auditing?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Communicating results of the audit to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Procuring and evaluating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important managerial decisions for a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evidence regarding assertions to certain established criteria.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As it relates to an audit, which of following statement about professional skepticism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skepticism is not taken into consideration.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skepticism relates only to the nature of procedures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skepticism is an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skepticism is determined based upon the importance to a user of the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items should an auditor communicate to an audit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meaningful threats to auditor 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scope of the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qualitative aspects of the entity’s accounting and reporting and potential ways of improving 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 Quality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organization is responsible for setting International Standards on Auditing?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IAASB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Affecting the External Auditing Profession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Center for Audit Quality is dedicated to enhancing investor confidence in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financial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goal of auditor independence?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achieve consistent auditor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foster high quality audits.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promote investor confidence in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minimize the possibility that external factors will influence auditor’s judgements.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AUDT.JOHN.16.01-06 -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Achieving Audit Quality and Minimizing Lawsuits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objective of the independent auditor’s report on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report on all instances of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assist the board in evaluating management’s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attest to the credit-worthiness of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give credibility to management’s prepared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3"/>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bCs/>
                <w:i w:val="0"/>
                <w:iCs w:val="0"/>
                <w:smallCaps w:val="0"/>
                <w:color w:val="000000"/>
                <w:sz w:val="24"/>
                <w:szCs w:val="24"/>
                <w:bdr w:val="nil"/>
                <w:rtl w:val="0"/>
              </w:rPr>
              <w:t>Attributes of Auditors</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three or more attributes that an auditors possess in order to maintain credibility. Explain the importance of these attributes to the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1"/>
                    <w:gridCol w:w="6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 Matter Knowledge - The assurance provider must be an expert in the area of service provided. Expertise in a complex body of knowledge sets the assurance professional apart from others.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 - The assurance provider must be unbiased, free from conflict of interest, objective and independent of the company receiving assurance services. This allows the professional to remain neutral and free from influence by parties with a vested interest in the outcome of assurance services.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Agreed Upon Criteria - Clear criteria must be available for the assurance provider to measure objectives and results against. In a financial statement assurance engagement, the criteria are represented by Generally Accepted Accounting Principles.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 Expertise - Evidence is obtained and evaluated during the course of an assurance engagement. Professionals providing these services must be able to draw accurate conclusions based upon the results of testing competent, sufficient evidence obtained.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bCs/>
                <w:i w:val="0"/>
                <w:iCs w:val="0"/>
                <w:smallCaps w:val="0"/>
                <w:color w:val="000000"/>
                <w:sz w:val="24"/>
                <w:szCs w:val="24"/>
                <w:bdr w:val="nil"/>
                <w:rtl w:val="0"/>
              </w:rPr>
              <w:t>Users of financial statements</w:t>
            </w:r>
            <w:r>
              <w:rPr>
                <w:rStyle w:val="DefaultParagraphFont"/>
                <w:rFonts w:ascii="Times New Roman" w:eastAsia="Times New Roman" w:hAnsi="Times New Roman" w:cs="Times New Roman"/>
                <w:b/>
                <w:bCs/>
                <w:i w:val="0"/>
                <w:iCs w:val="0"/>
                <w:smallCaps w:val="0"/>
                <w:color w:val="000000"/>
                <w:sz w:val="24"/>
                <w:szCs w:val="24"/>
                <w:bdr w:val="nil"/>
                <w:rtl w:val="0"/>
              </w:rP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at least three types of users of financial statements. Describe their primary use of the financial statements and how the misstatement of those statements might injure the user.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Users of audited financial statements may include: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23"/>
                    <w:gridCol w:w="6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may utilize the audit report to determine whether the financial statements are presented in accordance with GAAP, whether the firm is availing itself of appropriate internal controls, and as a means of evaluating employee performance. Misstatement of the financial statements would cause the client to make erroneous decisions about financial position, internal controls and employee rewards and punishments.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 financial institution that is asked to make a loan uses the financial statement to judge the credit worthiness of the borrower. Misstatements in the financial statements lead to errors in lending that jeopardize the assets of the bank and depositors.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 vendor who is asked to grant credit uses the statements and faces injury in a manner similar to the financial institution.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 third-party stockholder uses the financial statements to determine if the investment will provide the returns consistent with the needs of the investor. Misstatements of the financial statements will lead to different results or possible loss of the investment.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Others: Potential stockholders, taxing authorities, regulatory agencies, labor unions, employees, bondholders, court system, retirement plans, or retired employees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bCs/>
                <w:i w:val="0"/>
                <w:iCs w:val="0"/>
                <w:smallCaps w:val="0"/>
                <w:color w:val="000000"/>
                <w:sz w:val="24"/>
                <w:szCs w:val="24"/>
                <w:bdr w:val="nil"/>
                <w:rtl w:val="0"/>
              </w:rPr>
              <w:t>Overview of Financial Statement Audit</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Define auditing and discuss how its components fit into an overview of a financial statement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 statement auditing has been defined as a “systematic process of actively obtaining and evaluating evidence regarding assertions about economic actions and events to ascertain the degree of correspondence between those assertions and established criteria and communicating the results to interested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bCs/>
                <w:i w:val="0"/>
                <w:iCs w:val="0"/>
                <w:smallCaps w:val="0"/>
                <w:color w:val="000000"/>
                <w:sz w:val="24"/>
                <w:szCs w:val="24"/>
                <w:bdr w:val="nil"/>
                <w:rtl w:val="0"/>
              </w:rPr>
              <w:t>Professional and regulatory organizations</w:t>
            </w:r>
            <w:r>
              <w:rPr>
                <w:rStyle w:val="DefaultParagraphFont"/>
                <w:rFonts w:ascii="Times New Roman" w:eastAsia="Times New Roman" w:hAnsi="Times New Roman" w:cs="Times New Roman"/>
                <w:b/>
                <w:bCs/>
                <w:i w:val="0"/>
                <w:iCs w:val="0"/>
                <w:smallCaps w:val="0"/>
                <w:color w:val="000000"/>
                <w:sz w:val="24"/>
                <w:szCs w:val="24"/>
                <w:bdr w:val="nil"/>
                <w:rtl w:val="0"/>
              </w:rP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at least four professional or regulatory organizations. Explain how and why they assist and/or monitor the audit and assurance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bCs/>
                      <w:i w:val="0"/>
                      <w:iCs w:val="0"/>
                      <w:smallCaps w:val="0"/>
                      <w:color w:val="000000"/>
                      <w:sz w:val="20"/>
                      <w:szCs w:val="20"/>
                      <w:bdr w:val="nil"/>
                      <w:rtl w:val="0"/>
                    </w:rPr>
                    <w:t>PCAOB</w:t>
                  </w:r>
                  <w:r>
                    <w:rPr>
                      <w:rStyle w:val="DefaultParagraphFont"/>
                      <w:b w:val="0"/>
                      <w:bCs w:val="0"/>
                      <w:i w:val="0"/>
                      <w:iCs w:val="0"/>
                      <w:smallCaps w:val="0"/>
                      <w:color w:val="000000"/>
                      <w:sz w:val="20"/>
                      <w:szCs w:val="20"/>
                      <w:bdr w:val="nil"/>
                      <w:rtl w:val="0"/>
                    </w:rPr>
                    <w:t xml:space="preserve"> is the primary governing regulatory body of auditors of public company financial statements. It was established by the Congress as a result of the Sarbanes-Oxley Act of 2002. It sets auditing standards for audits of public companies, requires registration of audit firms auditing public companies and performs quality reviews of registered firms.</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AICPA</w:t>
                  </w:r>
                  <w:r>
                    <w:rPr>
                      <w:rStyle w:val="DefaultParagraphFont"/>
                      <w:b w:val="0"/>
                      <w:bCs w:val="0"/>
                      <w:i w:val="0"/>
                      <w:iCs w:val="0"/>
                      <w:smallCaps w:val="0"/>
                      <w:color w:val="000000"/>
                      <w:sz w:val="20"/>
                      <w:szCs w:val="20"/>
                      <w:bdr w:val="nil"/>
                      <w:rtl w:val="0"/>
                    </w:rPr>
                    <w:t xml:space="preserve"> With the establishment of the PCAOB, the role of the AICPA has diminished. Membership in the organization is voluntary. The AICPA establishes standards for other attestation services, accounting and review services, consulting and tax services. It organizes continuing education programs and administers the Uniform CPA Examination.</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State Boards of Accountancy</w:t>
                  </w:r>
                  <w:r>
                    <w:rPr>
                      <w:rStyle w:val="DefaultParagraphFont"/>
                      <w:b w:val="0"/>
                      <w:bCs w:val="0"/>
                      <w:i w:val="0"/>
                      <w:iCs w:val="0"/>
                      <w:smallCaps w:val="0"/>
                      <w:color w:val="000000"/>
                      <w:sz w:val="20"/>
                      <w:szCs w:val="20"/>
                      <w:bdr w:val="nil"/>
                      <w:rtl w:val="0"/>
                    </w:rPr>
                    <w:t xml:space="preserve"> license CPAs and are charged with regulating the profession at the state level.</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SEC</w:t>
                  </w:r>
                  <w:r>
                    <w:rPr>
                      <w:rStyle w:val="DefaultParagraphFont"/>
                      <w:b w:val="0"/>
                      <w:bCs w:val="0"/>
                      <w:i w:val="0"/>
                      <w:iCs w:val="0"/>
                      <w:smallCaps w:val="0"/>
                      <w:color w:val="000000"/>
                      <w:sz w:val="20"/>
                      <w:szCs w:val="20"/>
                      <w:bdr w:val="nil"/>
                      <w:rtl w:val="0"/>
                    </w:rPr>
                    <w:t xml:space="preserve"> has been granted authority to establish GAAP for publicly traded companies. Its primary mission is to protect the investing public; it has oversight of the PCAOB.</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w:t>
                  </w:r>
                  <w:r>
                    <w:rPr>
                      <w:rStyle w:val="DefaultParagraphFont"/>
                      <w:b/>
                      <w:bCs/>
                      <w:i w:val="0"/>
                      <w:iCs w:val="0"/>
                      <w:smallCaps w:val="0"/>
                      <w:color w:val="000000"/>
                      <w:sz w:val="20"/>
                      <w:szCs w:val="20"/>
                      <w:bdr w:val="nil"/>
                      <w:rtl w:val="0"/>
                    </w:rPr>
                    <w:t>GAO</w:t>
                  </w:r>
                  <w:r>
                    <w:rPr>
                      <w:rStyle w:val="DefaultParagraphFont"/>
                      <w:b w:val="0"/>
                      <w:bCs w:val="0"/>
                      <w:i w:val="0"/>
                      <w:iCs w:val="0"/>
                      <w:smallCaps w:val="0"/>
                      <w:color w:val="000000"/>
                      <w:sz w:val="20"/>
                      <w:szCs w:val="20"/>
                      <w:bdr w:val="nil"/>
                      <w:rtl w:val="0"/>
                    </w:rPr>
                    <w:t xml:space="preserve"> is responsible for setting forth auditing standards for governmental agencies.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w:t>
                  </w:r>
                  <w:r>
                    <w:rPr>
                      <w:rStyle w:val="DefaultParagraphFont"/>
                      <w:b/>
                      <w:bCs/>
                      <w:i w:val="0"/>
                      <w:iCs w:val="0"/>
                      <w:smallCaps w:val="0"/>
                      <w:color w:val="000000"/>
                      <w:sz w:val="20"/>
                      <w:szCs w:val="20"/>
                      <w:bdr w:val="nil"/>
                      <w:rtl w:val="0"/>
                    </w:rPr>
                    <w:t>IIA</w:t>
                  </w:r>
                  <w:r>
                    <w:rPr>
                      <w:rStyle w:val="DefaultParagraphFont"/>
                      <w:b w:val="0"/>
                      <w:bCs w:val="0"/>
                      <w:i w:val="0"/>
                      <w:iCs w:val="0"/>
                      <w:smallCaps w:val="0"/>
                      <w:color w:val="000000"/>
                      <w:sz w:val="20"/>
                      <w:szCs w:val="20"/>
                      <w:bdr w:val="nil"/>
                      <w:rtl w:val="0"/>
                    </w:rPr>
                    <w:t xml:space="preserve"> is a voluntary organization that administers the Certified Internal Auditor program and issues standards for the practice of internal audit.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bCs/>
                <w:i w:val="0"/>
                <w:iCs w:val="0"/>
                <w:smallCaps w:val="0"/>
                <w:color w:val="000000"/>
                <w:sz w:val="24"/>
                <w:szCs w:val="24"/>
                <w:bdr w:val="nil"/>
                <w:rtl w:val="0"/>
              </w:rPr>
              <w:t>Audit Quality</w:t>
            </w: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three drivers of audit quality according to the Financial Reporting Council (FRC)’s “The Audit Quality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five primary drivers of audit quality, including (1) audit firm culture, (2) the skills and personal qualities of audit partners and staff, (3) the effectiveness of the audit process, (4) the reliability and usefulness of audit reporting, and (5) factors outside the control of auditors that affect audit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bCs/>
                <w:i w:val="0"/>
                <w:iCs w:val="0"/>
                <w:smallCaps w:val="0"/>
                <w:color w:val="000000"/>
                <w:sz w:val="24"/>
                <w:szCs w:val="24"/>
                <w:bdr w:val="nil"/>
                <w:rtl w:val="0"/>
              </w:rPr>
              <w:t>The Need for Audited Financial Statements</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Why do financial statement users need independent assurance about information provided by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need for independent assurance arises from several factors: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Potential bias —Management has incentives to bias financial information in order to convey a better impression of the financial data than real circumstances might merit. For example, management? ’s compensation may be tied to profitability or stock price, so managers may be tempted to “bend” GAAP to make the organization ’s performance look better.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Remoteness —An organization and the users of its financial information are often remote from each other, both in terms of geographic distance and the extent of information available to the both parties. Most users cannot interview management, tour a company ’s plant, or review its financial records firsthand; instead, they must rely on financial statements to communicate the results of management’s performance. This can tempt management to keep information from users or bend GAAP so the organization looks better.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*Complexity —Transactions, information, and processing systems are often very complex, so it can be difficult to determine their proper presentation. This provides an opportunity for management to deceive users.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Consequences —During the past decade, many financial statement users —pension funds, private investors, venture capitalists, and banks —lost billions of dollars because financial information had become unreliable. As an example, the factors leading up to, and the consequences of, unreliable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can be seen in the sub-prime mortgage crisis in the United States. Many borrowers did not provide correct information on their loan applications and lenders sometimes did not perform adequate due diligence in making lending decisions. Consequently, various financial statement users and others suffered significant losses. When financial information is not reliable, investors and other users lose a significant source of information that they need to make decisions that have important consequences.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for Assurances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bCs/>
                <w:i w:val="0"/>
                <w:iCs w:val="0"/>
                <w:smallCaps w:val="0"/>
                <w:color w:val="000000"/>
                <w:sz w:val="24"/>
                <w:szCs w:val="24"/>
                <w:bdr w:val="nil"/>
                <w:rtl w:val="0"/>
              </w:rPr>
              <w:t>Regulatory and professional bodies</w:t>
            </w:r>
            <w:r>
              <w:rPr>
                <w:rStyle w:val="DefaultParagraphFont"/>
                <w:rFonts w:ascii="Times New Roman" w:eastAsia="Times New Roman" w:hAnsi="Times New Roman" w:cs="Times New Roman"/>
                <w:b/>
                <w:bCs/>
                <w:i w:val="0"/>
                <w:iCs w:val="0"/>
                <w:smallCaps w:val="0"/>
                <w:color w:val="000000"/>
                <w:sz w:val="24"/>
                <w:szCs w:val="24"/>
                <w:bdr w:val="nil"/>
                <w:rtl w:val="0"/>
              </w:rP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Write the full name of the following regulatory and professional acronyms and describe the function of each entity: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PCAOB</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AICPA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bCs/>
                      <w:i w:val="0"/>
                      <w:iCs w:val="0"/>
                      <w:smallCaps w:val="0"/>
                      <w:color w:val="000000"/>
                      <w:sz w:val="20"/>
                      <w:szCs w:val="20"/>
                      <w:bdr w:val="nil"/>
                      <w:rtl w:val="0"/>
                    </w:rPr>
                    <w:t>PCAOB</w:t>
                  </w:r>
                  <w:r>
                    <w:rPr>
                      <w:rStyle w:val="DefaultParagraphFont"/>
                      <w:b w:val="0"/>
                      <w:bCs w:val="0"/>
                      <w:i w:val="0"/>
                      <w:iCs w:val="0"/>
                      <w:smallCaps w:val="0"/>
                      <w:color w:val="000000"/>
                      <w:sz w:val="20"/>
                      <w:szCs w:val="20"/>
                      <w:bdr w:val="nil"/>
                      <w:rtl w:val="0"/>
                    </w:rPr>
                    <w:t xml:space="preserve"> is the primary governing regulatory body of auditors of public company financial statements. It was established by the Congress as a result of the Sarbanes-Oxley Act of 2002. It sets auditing standards for audits of public companies, requires registration of audit firms auditing public companies and performs quality reviews of registered firms. The PCAOB is overseen by the SEC.</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AICPA</w:t>
                  </w:r>
                  <w:r>
                    <w:rPr>
                      <w:rStyle w:val="DefaultParagraphFont"/>
                      <w:b w:val="0"/>
                      <w:bCs w:val="0"/>
                      <w:i w:val="0"/>
                      <w:iCs w:val="0"/>
                      <w:smallCaps w:val="0"/>
                      <w:color w:val="000000"/>
                      <w:sz w:val="20"/>
                      <w:szCs w:val="20"/>
                      <w:bdr w:val="nil"/>
                      <w:rtl w:val="0"/>
                    </w:rPr>
                    <w:t xml:space="preserve"> With the establishment of the PCAOB, the role of the AICPA has diminished. Membership in the organization is voluntary. The AICPA establishes standards for other attestation services, accounting and review services, consulting and tax services. It organizes continuing education programs and administers the Uniform CPA Examination.</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Securities and Exchange Commission</w:t>
                  </w:r>
                  <w:r>
                    <w:rPr>
                      <w:rStyle w:val="DefaultParagraphFont"/>
                      <w:b w:val="0"/>
                      <w:bCs w:val="0"/>
                      <w:i w:val="0"/>
                      <w:iCs w:val="0"/>
                      <w:smallCaps w:val="0"/>
                      <w:color w:val="000000"/>
                      <w:sz w:val="20"/>
                      <w:szCs w:val="20"/>
                      <w:bdr w:val="nil"/>
                      <w:rtl w:val="0"/>
                    </w:rPr>
                    <w:t xml:space="preserve"> Congress established the SEC to regulate the capital market system and establish GAAP for publicly traded companies. The SEC delegated the standard setting authority to the FASB but reviews and suggests standards when necessary. The SEC oversees the responsibilities of the PCAOB.</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Institute of Internal Auditors</w:t>
                  </w:r>
                  <w:r>
                    <w:rPr>
                      <w:rStyle w:val="DefaultParagraphFont"/>
                      <w:b w:val="0"/>
                      <w:bCs w:val="0"/>
                      <w:i w:val="0"/>
                      <w:iCs w:val="0"/>
                      <w:smallCaps w:val="0"/>
                      <w:color w:val="000000"/>
                      <w:sz w:val="20"/>
                      <w:szCs w:val="20"/>
                      <w:bdr w:val="nil"/>
                      <w:rtl w:val="0"/>
                    </w:rPr>
                    <w:t xml:space="preserve"> The IIA issues standards and interpretations of standards for internal auditing. It also administers the Uniform CIA Examination and the certified internal auditor program to establish the benchmark measure of competence for the internal auditing profession.</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Financial Accounting Standards Board</w:t>
                  </w:r>
                  <w:r>
                    <w:rPr>
                      <w:rStyle w:val="DefaultParagraphFont"/>
                      <w:b w:val="0"/>
                      <w:bCs w:val="0"/>
                      <w:i w:val="0"/>
                      <w:iCs w:val="0"/>
                      <w:smallCaps w:val="0"/>
                      <w:color w:val="000000"/>
                      <w:sz w:val="20"/>
                      <w:szCs w:val="20"/>
                      <w:bdr w:val="nil"/>
                      <w:rtl w:val="0"/>
                    </w:rPr>
                    <w:t xml:space="preserve"> The FASB is charged with issuing authoritative accounting pronouncements.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bCs/>
                <w:i w:val="0"/>
                <w:iCs w:val="0"/>
                <w:smallCaps w:val="0"/>
                <w:color w:val="000000"/>
                <w:sz w:val="24"/>
                <w:szCs w:val="24"/>
                <w:bdr w:val="nil"/>
                <w:rtl w:val="0"/>
              </w:rPr>
              <w:t>Requirements of auditors in public accounting</w:t>
            </w:r>
            <w:r>
              <w:rPr>
                <w:rStyle w:val="DefaultParagraphFont"/>
                <w:rFonts w:ascii="Times New Roman" w:eastAsia="Times New Roman" w:hAnsi="Times New Roman" w:cs="Times New Roman"/>
                <w:b/>
                <w:bCs/>
                <w:i w:val="0"/>
                <w:iCs w:val="0"/>
                <w:smallCaps w:val="0"/>
                <w:color w:val="000000"/>
                <w:sz w:val="24"/>
                <w:szCs w:val="24"/>
                <w:bdr w:val="nil"/>
                <w:rtl w:val="0"/>
              </w:rP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Recent landscape changes in accounting and auditing developed from corporate fraud and, arguably, auditor failure. In order to continually lead and adapt to the dynamics of regulation, principles based accounting practices and auditing standards, what types of skills and traits are auditors required to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addition to integrity, ethics and independence, auditors must possess an inherent ability to understand the client. This pertains not only to the manner in which the company operates, but the industry in which the client participates. The auditor must be able to use sound professional judgment and skepticism to perceive issues and propose solutions. An auditor must understand the environment in which a client does business. The surrounding economic, cultural and political aspects of a company are all vital to the auditor's understanding of risks.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auditor must be able to interpret a complex body of knowledge, apply audit procedures and measure assertions against the criteria of generally accepted accounting principles. Risks must be adequately considered for the audit and the client so that the audit firm may reduce exposure in the marketplace.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Information technology used by clients must also be understood by the auditor so that internal control, prevention and detection of misstatements and the audit trail might be assessed. Similarly, the auditor must use software to perform an audit efficiently and adequately.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Impact of Sarbanes-Oxley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four ways that Sarbanes-Oxley impacted the auditing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1"/>
              <w:gridCol w:w="6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Increased auditor independence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Enhanced the role and importance of the audit committee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Required reporting on internal control over financial reporting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Provided oversight of the external auditing profession by the Public Company Accounting Oversight Board (PCAOB)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and Regulatory Organizations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bCs/>
                <w:i w:val="0"/>
                <w:iCs w:val="0"/>
                <w:smallCaps w:val="0"/>
                <w:color w:val="000000"/>
                <w:sz w:val="24"/>
                <w:szCs w:val="24"/>
                <w:bdr w:val="nil"/>
                <w:rtl w:val="0"/>
              </w:rPr>
              <w:t>Audit Quality</w:t>
            </w:r>
            <w:r>
              <w:rPr>
                <w:rStyle w:val="DefaultParagraphFont"/>
                <w:rFonts w:ascii="Times New Roman" w:eastAsia="Times New Roman" w:hAnsi="Times New Roman" w:cs="Times New Roman"/>
                <w:b/>
                <w:bCs/>
                <w:i w:val="0"/>
                <w:iCs w:val="0"/>
                <w:smallCaps w:val="0"/>
                <w:color w:val="000000"/>
                <w:sz w:val="24"/>
                <w:szCs w:val="24"/>
                <w:bdr w:val="nil"/>
                <w:rtl w:val="0"/>
              </w:rP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audit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definition published by the GAO (2003) states that a quality audit is one performed “in accordance with generally accepted auditing standards (GAAS) to provide reasonable assurance that the audited financial statements and related disclosures are presented in accordance with generally accepted accounting principles GAAP and (2) are not materially misstated whether due to errors or fraud.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BUSPORG: Analytic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AK - AICPA BB-Critical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Auditing Defined</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 Auditing: Integral to the Economy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Auditing: Integral to the Economy</dc:title>
  <cp:revision>0</cp:revision>
</cp:coreProperties>
</file>