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is a business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IT outsourcing is location-independent computing.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 processing systems convert non-financial transactions into financial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lacking reliability may still have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 balance sheet prepared in conformity with GAAP is an example of discretionary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management reporting system provides the internal financial information needed to manage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Most of the inputs to the general ledger system come from the financial reporting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When preparing discretionary reports, organizations can choose what information to report and how to present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Retrieval is the task of permanently removing obsolete or redundant records from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Systems development represents 80 to 90 percent of the total cost of a computer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database administrator is responsible for the security and integrity of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Custom software is developed and maintained by enterprise resource planners.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internal auditor represents the interests of third-party outsiders.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technology (IT) audits can be performed by both internal and external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Custom software is the most affordable systems development option.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A database is a collection of interconnected computers and communications devices that allows users to communicate, access data and applications, and share information and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Systems maintenance consumes the majority of a system’s total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 is a practice in which the organization sells its IT resources to a third-party outsourcing vendor then leases back IT services from the vendor for a contract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potential benefit of cloud computing is that the client firm does not need to know where its data are being processed.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greatest disadvantages of database systems is that all data is always available to all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Under SOX legislation public accounting firms are no longer allowed to provide consulting services to audit clients.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One member of a company’s audit committee must be an independent CPA.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business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raw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are business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level of management is responsible for short-term planning and coordination of activities necessary to accomplish organizational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operations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middle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line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level of management is responsible for controlling day-to-day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middle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operations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executive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Location-independent computing in which shared data centers deliver hosted IT services over the Internet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network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 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value of information for users is determined by all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relevance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convenience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completeness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a nonfinancial transaction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cash disbursement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log of customer calls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purchase of 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a financial transaction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purchase of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supplier’s price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delivery 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employee benefit brochure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subsystem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part of the accounting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transaction processing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expert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general ledger/financial reporting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management reporting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major difference between the financial reporting system (FRS) and the management reporting system (MRS)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FRS provides information to internal and external users; the MRS provides information to internal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FRS provides discretionary information; the MRS provides nondiscretionary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FRS reports are prepared using information provided by the general ledger system; the MRS provides information to the general ledger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FRS reports are prepared in flexible, nonstandard formats; the MRS reports are prepared in standardized, formal formats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purpose of the transaction processing system includes all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converting economic events into financial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recording financial transactions in the accounting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distributing essential information to operations personnel to support their daily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measuring and reporting the status of financial resources and the changes in those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transaction processing system includes all of the following cycles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revenue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administrative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expenditure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conversion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primary input to the transaction processing system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financial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accounting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accounting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nonfinancial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When designing the data collection activity, which type of data should be avoided?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that is relevant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that is 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that is redundant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that is accurate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basic element of useful data in the database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attribute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In a database, a complete set of attributes for a single occurrence of an entity class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character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Effective information has all of the following characteristics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relevance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completeness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summarization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Database management tasks do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summarization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retrieval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deletion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author distinguishes between the accounting information system and the management information system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whether the transactions are financial or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whether discretionary or nondiscretionary reports are prepared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end users of the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organizational structure of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activity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part of the finance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cash receipts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portfolio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general ledger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 research and advertising are part of which business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materials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function manages the financial resources of the firm through portfolio management, banking, credit evaluation, and cash receipts and disbursements?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materials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 of the accounting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financial information resource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capturing and recording transactions in the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distributing transaction information to operations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physical information system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“accounting independence”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separation of duties, such as record keeping and custody of physical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generation of accurate and timely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business segmentation by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distributed data processing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computer services are consolidated and managed as a shared organization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computer service function is a cost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end users are billed using a charge-back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computer services are organized into small information processing units under the control of end users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 </w:t>
            </w:r>
            <w:r>
              <w:rPr>
                <w:rStyle w:val="DefaultParagraphFont"/>
                <w:rFonts w:ascii="Times New Roman" w:eastAsia="Times New Roman" w:hAnsi="Times New Roman" w:cs="Times New Roman"/>
                <w:b w:val="0"/>
                <w:bCs w:val="0"/>
                <w:i w:val="0"/>
                <w:iCs w:val="0"/>
                <w:smallCaps w:val="0"/>
                <w:color w:val="000000"/>
                <w:sz w:val="22"/>
                <w:szCs w:val="22"/>
                <w:bdr w:val="nil"/>
                <w:rtl w:val="0"/>
              </w:rPr>
              <w:t>a cloud computing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infrastructure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platform as a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goal of data processing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verification of the algorithms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 collect only relevant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production of useful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 develop a hierarchy of outputs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Attestation services are performed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external auditors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internal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internal auditors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third-party accountants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IT professionals create custom software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distributed data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turnkey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enterprise resource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system development life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objectives of all information systems include all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the stewardship function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evaluating transaction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the day-to-day operations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management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individuals may be involved in the systems development life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systems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end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An appraisal function housed within the organization that performs a wide range of services for management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database administration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production support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quality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Advantages of cloud computing include all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access to whatever computing power is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paying only for what is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unknown data processing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flexible, short term contracts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Motivations for IT outsourcing include each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IT’s highly technical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long term contracts in IT 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expense of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dynamically changing nature of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An internal audit department’s independence is compromised when the department reports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company 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audit committee of the 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Both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factor conceptually distinguishes external auditing and internal auditing?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tests of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substantive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constituencies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All of the following are external end users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cost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tax authorities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Useful information must possess all of the following characteristics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relevance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completeness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objectives of an information system include each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the stewardship responsibilities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furthering the financial interests of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management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support for the firm’s day-to-day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Accountants play many roles relating to the accounting information system, including all of the following </w:t>
            </w:r>
            <w:r>
              <w:rPr>
                <w:rStyle w:val="DefaultParagraphFont"/>
                <w:rFonts w:ascii="Times New Roman" w:eastAsia="Times New Roman" w:hAnsi="Times New Roman" w:cs="Times New Roman"/>
                <w:b/>
                <w:bCs/>
                <w:i w:val="0"/>
                <w:iCs w:val="0"/>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system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system designers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system auditors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system converters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Entities outside the organization with a direct or indirect interest in the firm, such as stockholders, financial institutions, and government agencies, are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stakeholders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Location-independent sharing of data centers hosting IT servers over the Internet is called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cloud computing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Transactions with trading partners include ____________________ and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purchases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practice in which an organization sells its IT resources and leases them back is called ___________________________________.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outsourcing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The task of locating and transferring an existing record from the database for processing is called data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retrieval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These tests focus on data rather than process: 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substantive tests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Three activities that are part of the finance function are __________________________, __________________________, and 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48"/>
              <w:gridCol w:w="7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portfolio management, treasury, credit evaluation, cash disbursements, cash receipts, banking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Two distinct ways to structure the data processing function are ____________________ and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centralized, distributed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Two methods to acquire information systems are to __________________________ and to 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develop custom systems, purchase commercial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 audit types are ____________________, ____________________, and ____________________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internal (operational), external (attestation), fraud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Sales of products to customers, purchases of inventory from vendors, and cash disbursements are all examples of 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financial transactions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 major subsystems of the accounting information system are _______________________________, ___________________________, and _______________________________.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transaction processing system (TPS), the general ledger/financial reporting system (GL/FRS), the management reporting system (MRS)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__________________________ and __________________________ standards that characterize the accounting information system clearly distinguish it from the management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professional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The transaction processing system is comprised of three cycles: __________________________, __________________________, and 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revenue, expenditure, conversion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tests that focus on the system itself and how it is designed to reduce risk is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tests of controls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Sarbanes-Oxley legislation requires that management designs and implements controls over the entire financial reporting process. What systems does this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This includes the financial reporting system, the general ledger system, and the transaction processing systems that supply the data for financial reporting.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it necessary to distinguish between accounting information systems (AIS) and management information systems (MIS)?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Because of the highly integrative nature of modern information systems, management and auditors need a conceptual view of the information system that distinguishes key processes and areas of risk and legal responsibility from the other (non-legally binding) aspects of the system. Without such a model, critical management and audit responsibilities under SOX may not be met.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How has SOX legislation impacted the consulting practices of public accounting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Prior to SOX, a gray area of overlap existed between assurance and consulting services. Auditors were once allowed to provide consulting services to their audit clients. They are now prohibited from doing so under SOX legislation.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discretionary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Reports used by management that the company is not obligated by law, regulation, or contract to provide. These are often used for internal problem-solving issues rather than by external constituents.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Name the five characteristics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Relevance, accuracy, completeness, summarization, and timeliness.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Contrast the responsibilities of operations management, middle management, and top management. Explain the different information needs for each level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 is directly responsible for controlling day-to-day operations. Operations managers require detailed information on individual transactions such as sales, shipment of goods, usage of labor and materials in the production process, and internal transfers of resources from one department to another. Budgeting information and instructions flow downward from top and middle management to operations management.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 perform short-term planning and coordination of activities necessary to accomplish organizational objectives. Middle management requires information that is more summarized and oriented toward reporting on overall performance and problems, rather than routine operations.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is responsible for longer-term planning and setting organizational objectives. Information provided to top management is highly summarized.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difference between data and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are facts which may or may not be processed; data have no particular impact on the user. Information is processed data that causes the user to take action.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auditors need to understand the organizational structure of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structure of an organization reflects the distribution of responsibility, authority, and accountability throughout the organization. Auditors need to know how the organization functions to properly audit 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Several advantages of cloud computing have been discussed. Discuss at least three.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advantages of cloud computing include access to whatever computing power it needs, paying only for what is used, and flexible and relatively short-term computing contracts.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and explain the purpose of the three major subsystems of the accounting information system (AIS):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735"/>
              <w:gridCol w:w="957"/>
              <w:gridCol w:w="5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360"/>
                <w:jc w:val="left"/>
              </w:trPr>
              <w:tc>
                <w:tcPr>
                  <w:tcW w:w="171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345"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600"/>
                <w:jc w:val="left"/>
              </w:trPr>
              <w:tc>
                <w:tcPr>
                  <w:tcW w:w="171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345"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600"/>
                <w:jc w:val="left"/>
              </w:trPr>
              <w:tc>
                <w:tcPr>
                  <w:tcW w:w="171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345"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1746"/>
                    <w:gridCol w:w="5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120"/>
                      <w:jc w:val="left"/>
                    </w:trPr>
                    <w:tc>
                      <w:tcPr>
                        <w:tcW w:w="17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TPS</w:t>
                        </w:r>
                      </w:p>
                    </w:tc>
                    <w:tc>
                      <w:tcPr>
                        <w:tcW w:w="661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records the financial transactions of the firm</w:t>
                        </w:r>
                      </w:p>
                    </w:tc>
                  </w:tr>
                  <w:tr>
                    <w:tblPrEx>
                      <w:jc w:val="left"/>
                      <w:tblCellMar>
                        <w:top w:w="0" w:type="dxa"/>
                        <w:left w:w="0" w:type="dxa"/>
                        <w:bottom w:w="0" w:type="dxa"/>
                        <w:right w:w="0" w:type="dxa"/>
                      </w:tblCellMar>
                    </w:tblPrEx>
                    <w:trPr>
                      <w:cantSplit w:val="0"/>
                      <w:trHeight w:val="120"/>
                      <w:jc w:val="left"/>
                    </w:trPr>
                    <w:tc>
                      <w:tcPr>
                        <w:tcW w:w="17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GL/FRS</w:t>
                        </w:r>
                      </w:p>
                    </w:tc>
                    <w:tc>
                      <w:tcPr>
                        <w:tcW w:w="661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produces the financial statements, etc. required by law</w:t>
                        </w:r>
                      </w:p>
                    </w:tc>
                  </w:tr>
                  <w:tr>
                    <w:tblPrEx>
                      <w:jc w:val="left"/>
                      <w:tblCellMar>
                        <w:top w:w="0" w:type="dxa"/>
                        <w:left w:w="0" w:type="dxa"/>
                        <w:bottom w:w="0" w:type="dxa"/>
                        <w:right w:w="0" w:type="dxa"/>
                      </w:tblCellMar>
                    </w:tblPrEx>
                    <w:trPr>
                      <w:cantSplit w:val="0"/>
                      <w:trHeight w:val="120"/>
                      <w:jc w:val="left"/>
                    </w:trPr>
                    <w:tc>
                      <w:tcPr>
                        <w:tcW w:w="171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MRS</w:t>
                        </w:r>
                      </w:p>
                    </w:tc>
                    <w:tc>
                      <w:tcPr>
                        <w:tcW w:w="661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information to internal management for decision making</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three primary functions performed by the transaction processing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functions are converting economic events into financial transactions, recording financial transactions in the accounting records (journals and ledgers), and distributing essential financial information to operations personnel to support daily operations.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factors motivate management to outsource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may be motivated to outsource IT because the IT segment of an organization comprises highly technical, dynamically changing, and expensive activities. The administrative burden and high costs associated with managing and maintaining IT functions are also motivations.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problem of data redundancy.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have limited collection, processing, and data storage capacity. Data redundancy overloads facilities and reduces the overall efficiency of the system. Inconsistency among redundant data elements can result in inappropriate actions and bad decisions.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IT outsourcing and cloud computing.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outsourcing involves an organization selling its IT resources (hardware, software, and facilities) to a third-party outsourcing vendor and then leasing back IT services from the vendor for a contract period of typically between five and ten years. A variant of IT outsourcing, called cloud computing, is location-independent computing whereby shared data centers deliver hosted IT services over the Internet. An organization pursuing cloud computing signs a contract with an IT service provider to provide computing resources. When demand exceeds the provider’s IT capacity, it acquires additional capacity from data centers in the “cloud” that are connected via the Internet. The advantage to the client organization is access to whatever computing power it needs, while it pays only for what it uses. Also, cloud computing contracts are flexible and relatively short term. In contrast, traditional outsourcing contracts tend to be fixed price, inflexible, and much longer term.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Distinguish between the accounting information system and the management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information system processes financial (e.g., cash receipts) and nonfinancial (e.g., addition to the approved vendor list) transactions that directly affect the processing of financial transactions. These are handled by the three major subsystems: transaction processing, general ledger/financial reporting, and management reporting. The management information system processes additional nonfinancial transactions that contribute to the decision making of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attest function and its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attest function—the task of an external audit—is an independent attestation performed by an expert—the auditor—who expresses an opinion regarding the presentation of financial statements. The attest function is performed by certified public accountants (CPAs) who work for public accounting firms that are independent of the client organization being audited. The audit objective is always associated with assuring the fair presentation of financial statements. These audits are, therefore, often referred to as financial audits. The Securities and Exchange Commission (SEC) requires all publicly traded companies to undergo a financial audit annually. CPAs conducting such audits represent the interests of outsiders: stockholders, creditors, government agencies, and the general public.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it important to organizationally separate the accounting function from other functions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function provides record-keeping services for all of the operations and day-to-day activities of other departments, which affect the financial position of the organization. Record keeping tasks must be kept separate from any area that has custody over assets. Thus, the accounting function must remain independent so that the protection of the firm’s assets is carried out in an environment with minimum possibilities for theft.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SOX affect the provision of attest and advisory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 to the passage of SOX, accounting firms could provide advisory services concurrently to audit (attest function) clients. SOX legislation, however, greatly restricts the types of non-audit services that auditors may render audit clients. It is now unlawful for a registered public accounting firm that is currently providing attest services for a client to provide the following services: bookkeeping or other services related to the accounting records or financial statements of the audit client, financial information systems design and implementation, appraisal or valuation services, fairness opinions, or contribution-in-kind reports, actuarial services, internal audit outsourcing services, management functions or human resources, broker or dealer, investment adviser, or investment banking services, legal services and expert services unrelated to the audit, or any other service that the board of directors determines, by regulation, is impermissible.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similarities and differences between external auditors and internal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characteristic that conceptually distinguishes external auditors from internal auditors is their respective constituencies: while external auditors represent outsiders, internal auditors represent the interests of the organization. Nevertheless, in this capacity, internal auditors often cooperate with and assist external auditors in performing aspects of financial audits. This cooperation is done to achieve audit efficiency and reduce audit fees. For example, a team of internal auditors can perform tests of computer controls under the supervision of a single external auditor. The independence and competence of the internal audit staff determine the extent to which external auditors may cooperate with and rely on work performed by internal auditors. External auditors can rely in part on evidence gathered by internal audit departments that are organizationally independent and report to the board of directors’ audit committee. A truly independent internal audit staff adds value to the external audit process.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fraud audits and why have they become more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a fraud audit is to investigate anomalies and gather evidence of fraud that may lead to criminal conviction. Sometimes fraud audits are initiated when corporate management suspects employee fraud. Alternatively, boards of directors may hire fraud auditors to investigate their own executives if theft of assets or financial fraud is suspected. Organizations victimized by fraud usually contract with specialized fraud units of public accounting firms or with companies that specialize in forensic accounting. In recent years, fraud audits have increased in popularity as a corporate governance tool. They have been thrust into prominence due to a corporate environment in which both employee theft of assets and major financial frauds by management (e.g., Enron and WorldCom) have become rampant.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The Information System: An Accountant’s Perspective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Information System: An Accountant’s Perspective</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