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59" w:rsidRPr="0002233C" w:rsidRDefault="002B1559" w:rsidP="0002233C">
      <w:pPr>
        <w:pStyle w:val="bchnmwordrecto"/>
        <w:tabs>
          <w:tab w:val="left" w:pos="567"/>
        </w:tabs>
        <w:suppressAutoHyphens w:val="0"/>
        <w:spacing w:line="360" w:lineRule="auto"/>
        <w:jc w:val="left"/>
        <w:rPr>
          <w:rFonts w:ascii="Times New Roman" w:hAnsi="Times New Roman"/>
          <w:b/>
          <w:color w:val="auto"/>
          <w:sz w:val="28"/>
          <w:szCs w:val="24"/>
          <w:lang w:val="en-AU"/>
        </w:rPr>
      </w:pPr>
      <w:r w:rsidRPr="0002233C">
        <w:rPr>
          <w:rFonts w:ascii="Times New Roman" w:hAnsi="Times New Roman"/>
          <w:b/>
          <w:color w:val="auto"/>
          <w:sz w:val="28"/>
          <w:szCs w:val="24"/>
          <w:lang w:val="en-AU"/>
        </w:rPr>
        <w:t>Chapter 1</w:t>
      </w:r>
    </w:p>
    <w:p w:rsidR="002B1559" w:rsidRPr="0002233C" w:rsidRDefault="002B1559" w:rsidP="0002233C">
      <w:pPr>
        <w:pStyle w:val="bchnmwordrecto"/>
        <w:tabs>
          <w:tab w:val="left" w:pos="567"/>
        </w:tabs>
        <w:suppressAutoHyphens w:val="0"/>
        <w:spacing w:line="360" w:lineRule="auto"/>
        <w:jc w:val="left"/>
        <w:rPr>
          <w:rFonts w:ascii="Times New Roman" w:hAnsi="Times New Roman"/>
          <w:b/>
          <w:color w:val="auto"/>
          <w:sz w:val="28"/>
          <w:szCs w:val="24"/>
          <w:lang w:val="en-AU"/>
        </w:rPr>
      </w:pPr>
      <w:r w:rsidRPr="0002233C">
        <w:rPr>
          <w:rFonts w:ascii="Times New Roman" w:hAnsi="Times New Roman"/>
          <w:b/>
          <w:color w:val="auto"/>
          <w:sz w:val="28"/>
          <w:szCs w:val="24"/>
          <w:lang w:val="en-AU"/>
        </w:rPr>
        <w:t>Investments: background and issues</w:t>
      </w:r>
    </w:p>
    <w:p w:rsidR="0002233C" w:rsidRPr="0002233C" w:rsidRDefault="0002233C" w:rsidP="0002233C">
      <w:pPr>
        <w:widowControl w:val="0"/>
        <w:tabs>
          <w:tab w:val="left" w:pos="567"/>
        </w:tabs>
        <w:autoSpaceDE w:val="0"/>
        <w:autoSpaceDN w:val="0"/>
        <w:spacing w:line="360" w:lineRule="auto"/>
        <w:rPr>
          <w:b/>
          <w:bCs/>
          <w:color w:val="000000"/>
          <w:spacing w:val="-2"/>
          <w:lang w:val="en-AU"/>
        </w:rPr>
      </w:pPr>
    </w:p>
    <w:p w:rsidR="0002233C" w:rsidRPr="0002233C" w:rsidRDefault="0002233C" w:rsidP="0002233C">
      <w:pPr>
        <w:widowControl w:val="0"/>
        <w:tabs>
          <w:tab w:val="left" w:pos="567"/>
        </w:tabs>
        <w:autoSpaceDE w:val="0"/>
        <w:autoSpaceDN w:val="0"/>
        <w:adjustRightInd w:val="0"/>
        <w:spacing w:line="360" w:lineRule="auto"/>
        <w:outlineLvl w:val="0"/>
        <w:rPr>
          <w:b/>
          <w:caps/>
          <w:lang w:val="en-AU"/>
        </w:rPr>
      </w:pPr>
      <w:r w:rsidRPr="0002233C">
        <w:rPr>
          <w:b/>
          <w:caps/>
          <w:lang w:val="en-AU"/>
        </w:rPr>
        <w:t>problem sets</w:t>
      </w:r>
    </w:p>
    <w:p w:rsidR="0002233C" w:rsidRPr="0002233C" w:rsidRDefault="0002233C" w:rsidP="0002233C">
      <w:pPr>
        <w:widowControl w:val="0"/>
        <w:tabs>
          <w:tab w:val="left" w:pos="567"/>
        </w:tabs>
        <w:autoSpaceDE w:val="0"/>
        <w:autoSpaceDN w:val="0"/>
        <w:spacing w:line="360" w:lineRule="auto"/>
        <w:rPr>
          <w:b/>
          <w:bCs/>
          <w:color w:val="000000"/>
          <w:spacing w:val="-2"/>
          <w:lang w:val="en-AU"/>
        </w:rPr>
      </w:pPr>
      <w:r w:rsidRPr="0002233C">
        <w:rPr>
          <w:b/>
          <w:bCs/>
          <w:color w:val="000000"/>
          <w:spacing w:val="-2"/>
          <w:lang w:val="en-AU"/>
        </w:rPr>
        <w:t>SOLUTIONS</w:t>
      </w:r>
    </w:p>
    <w:p w:rsidR="0002233C" w:rsidRPr="00C725E4" w:rsidRDefault="0002233C" w:rsidP="0002233C">
      <w:pPr>
        <w:widowControl w:val="0"/>
        <w:tabs>
          <w:tab w:val="left" w:pos="567"/>
        </w:tabs>
        <w:autoSpaceDE w:val="0"/>
        <w:autoSpaceDN w:val="0"/>
        <w:spacing w:line="360" w:lineRule="auto"/>
        <w:rPr>
          <w:bCs/>
          <w:color w:val="000000"/>
          <w:spacing w:val="-2"/>
          <w:lang w:val="en-AU"/>
        </w:rPr>
      </w:pPr>
      <w:r w:rsidRPr="0002233C">
        <w:rPr>
          <w:b/>
          <w:bCs/>
          <w:color w:val="000000"/>
          <w:spacing w:val="-2"/>
          <w:lang w:val="en-AU"/>
        </w:rPr>
        <w:t>Basic</w:t>
      </w:r>
    </w:p>
    <w:p w:rsidR="002B1559" w:rsidRPr="00C725E4" w:rsidRDefault="00507CCC" w:rsidP="00DA63F1">
      <w:pPr>
        <w:pStyle w:val="ListParagraph"/>
        <w:numPr>
          <w:ilvl w:val="0"/>
          <w:numId w:val="1"/>
        </w:numPr>
        <w:spacing w:line="360" w:lineRule="auto"/>
        <w:ind w:left="567" w:hanging="425"/>
        <w:rPr>
          <w:lang w:val="en-AU"/>
        </w:rPr>
      </w:pPr>
      <w:r w:rsidRPr="00C725E4">
        <w:rPr>
          <w:lang w:val="en-AU"/>
        </w:rPr>
        <w:t xml:space="preserve">Equity is a lower priority claim and represents an ownership share in a corporation, </w:t>
      </w:r>
      <w:bookmarkStart w:id="0" w:name="_GoBack"/>
      <w:bookmarkEnd w:id="0"/>
      <w:r w:rsidRPr="00C725E4">
        <w:rPr>
          <w:lang w:val="en-AU"/>
        </w:rPr>
        <w:t xml:space="preserve">whereas debt has a higher priority claim but does not have an ownership interest. Debt also pays a specified cash flow over a specific period and the claim will eventually expire. Equity has an indefinite life. </w:t>
      </w:r>
    </w:p>
    <w:p w:rsidR="00996383" w:rsidRPr="00C725E4" w:rsidRDefault="000E23C6" w:rsidP="00DA63F1">
      <w:pPr>
        <w:pStyle w:val="ListParagraph"/>
        <w:numPr>
          <w:ilvl w:val="0"/>
          <w:numId w:val="1"/>
        </w:numPr>
        <w:spacing w:line="360" w:lineRule="auto"/>
        <w:ind w:left="567" w:hanging="425"/>
        <w:rPr>
          <w:lang w:val="en-AU"/>
        </w:rPr>
      </w:pPr>
      <w:r w:rsidRPr="00C725E4">
        <w:rPr>
          <w:lang w:val="en-AU"/>
        </w:rPr>
        <w:t>Asset allocation is the allocation of an investment portfolio across broad asset classes. Security selection is the choice of specific securities within each asset class.</w:t>
      </w:r>
    </w:p>
    <w:p w:rsidR="00996383" w:rsidRPr="00C725E4" w:rsidRDefault="000E23C6" w:rsidP="00DA63F1">
      <w:pPr>
        <w:pStyle w:val="ListParagraph"/>
        <w:numPr>
          <w:ilvl w:val="0"/>
          <w:numId w:val="1"/>
        </w:numPr>
        <w:spacing w:line="360" w:lineRule="auto"/>
        <w:ind w:left="567" w:hanging="425"/>
        <w:rPr>
          <w:lang w:val="en-AU"/>
        </w:rPr>
      </w:pPr>
      <w:r w:rsidRPr="00C725E4">
        <w:rPr>
          <w:lang w:val="en-AU"/>
        </w:rPr>
        <w:t>Agency problems are conflicts of interest between managers and shareholders. They are addressed through the corporate governance process via audits, compensation structures and board elections.</w:t>
      </w:r>
    </w:p>
    <w:p w:rsidR="00996383" w:rsidRPr="00C725E4" w:rsidRDefault="009B25FF" w:rsidP="00DA63F1">
      <w:pPr>
        <w:pStyle w:val="ListParagraph"/>
        <w:numPr>
          <w:ilvl w:val="0"/>
          <w:numId w:val="1"/>
        </w:numPr>
        <w:spacing w:line="360" w:lineRule="auto"/>
        <w:ind w:left="567" w:hanging="425"/>
        <w:rPr>
          <w:lang w:val="en-AU"/>
        </w:rPr>
      </w:pPr>
      <w:r w:rsidRPr="00C725E4">
        <w:rPr>
          <w:lang w:val="en-AU"/>
        </w:rPr>
        <w:t xml:space="preserve">Real assets are assets used to produce goods and services. Financial assets are claims on real assets or the income generated by them. </w:t>
      </w:r>
    </w:p>
    <w:p w:rsidR="00996383" w:rsidRPr="00C725E4" w:rsidRDefault="00A91364" w:rsidP="00DA63F1">
      <w:pPr>
        <w:pStyle w:val="ListParagraph"/>
        <w:numPr>
          <w:ilvl w:val="0"/>
          <w:numId w:val="1"/>
        </w:numPr>
        <w:spacing w:line="360" w:lineRule="auto"/>
        <w:ind w:left="567" w:hanging="425"/>
        <w:rPr>
          <w:lang w:val="en-AU"/>
        </w:rPr>
      </w:pPr>
      <w:r w:rsidRPr="00C725E4">
        <w:rPr>
          <w:lang w:val="en-AU"/>
        </w:rPr>
        <w:t xml:space="preserve">Investment bankers are firms specialising in the sale of new securities to the public, typically by underwriting the issue. Commercial banking processes the financial transactions of businesses such as cheques, wire transfers and savings account management. </w:t>
      </w:r>
    </w:p>
    <w:p w:rsidR="009D1C01" w:rsidRDefault="009D1C01" w:rsidP="00DA63F1">
      <w:pPr>
        <w:pStyle w:val="bcepqttb"/>
        <w:suppressAutoHyphens w:val="0"/>
        <w:spacing w:before="0" w:line="360" w:lineRule="auto"/>
        <w:ind w:left="567" w:hanging="425"/>
        <w:rPr>
          <w:rFonts w:ascii="Times New Roman" w:hAnsi="Times New Roman"/>
          <w:color w:val="auto"/>
          <w:lang w:val="en-AU"/>
        </w:rPr>
      </w:pPr>
    </w:p>
    <w:p w:rsidR="009948ED" w:rsidRPr="00C725E4" w:rsidRDefault="009948ED" w:rsidP="00DA63F1">
      <w:pPr>
        <w:pStyle w:val="bcepqttb"/>
        <w:suppressAutoHyphens w:val="0"/>
        <w:spacing w:before="0" w:line="360" w:lineRule="auto"/>
        <w:ind w:left="567" w:hanging="425"/>
        <w:rPr>
          <w:rFonts w:ascii="Times New Roman" w:hAnsi="Times New Roman"/>
          <w:color w:val="auto"/>
          <w:lang w:val="en-AU"/>
        </w:rPr>
      </w:pPr>
      <w:r w:rsidRPr="00C725E4">
        <w:rPr>
          <w:rFonts w:ascii="Times New Roman" w:hAnsi="Times New Roman"/>
          <w:color w:val="auto"/>
          <w:lang w:val="en-AU"/>
        </w:rPr>
        <w:t>Intermediate</w:t>
      </w:r>
    </w:p>
    <w:p w:rsidR="002F2E7B" w:rsidRPr="00C725E4" w:rsidRDefault="002F2E7B" w:rsidP="00DA63F1">
      <w:pPr>
        <w:pStyle w:val="ListParagraph"/>
        <w:numPr>
          <w:ilvl w:val="0"/>
          <w:numId w:val="1"/>
        </w:numPr>
        <w:tabs>
          <w:tab w:val="left" w:pos="567"/>
        </w:tabs>
        <w:spacing w:line="360" w:lineRule="auto"/>
        <w:ind w:left="851" w:hanging="709"/>
        <w:rPr>
          <w:lang w:val="en-AU"/>
        </w:rPr>
      </w:pPr>
      <w:r w:rsidRPr="00C725E4">
        <w:rPr>
          <w:lang w:val="en-AU"/>
        </w:rPr>
        <w:t>a.</w:t>
      </w:r>
      <w:r w:rsidR="00DA63F1" w:rsidRPr="00C725E4">
        <w:rPr>
          <w:lang w:val="en-AU"/>
        </w:rPr>
        <w:tab/>
      </w:r>
      <w:r w:rsidRPr="00C725E4">
        <w:rPr>
          <w:lang w:val="en-AU"/>
        </w:rPr>
        <w:t xml:space="preserve">The factory is a real asset that is created. The loan is a financial asset that is created by the transaction. </w:t>
      </w:r>
    </w:p>
    <w:p w:rsidR="002F2E7B" w:rsidRPr="00C725E4" w:rsidRDefault="002F2E7B" w:rsidP="00DA63F1">
      <w:pPr>
        <w:pStyle w:val="ListParagraph"/>
        <w:spacing w:line="360" w:lineRule="auto"/>
        <w:ind w:left="851" w:hanging="284"/>
        <w:rPr>
          <w:lang w:val="en-AU"/>
        </w:rPr>
      </w:pPr>
      <w:r w:rsidRPr="00C725E4">
        <w:rPr>
          <w:lang w:val="en-AU"/>
        </w:rPr>
        <w:t>b.</w:t>
      </w:r>
      <w:r w:rsidR="00DA63F1" w:rsidRPr="00C725E4">
        <w:rPr>
          <w:lang w:val="en-AU"/>
        </w:rPr>
        <w:tab/>
      </w:r>
      <w:r w:rsidRPr="00C725E4">
        <w:rPr>
          <w:lang w:val="en-AU"/>
        </w:rPr>
        <w:t xml:space="preserve">When the loan is repaid, the financial asset is destroyed but the real asset continues to exist. </w:t>
      </w:r>
    </w:p>
    <w:p w:rsidR="003F4E8C" w:rsidRPr="00C725E4" w:rsidRDefault="002F2E7B" w:rsidP="00DA63F1">
      <w:pPr>
        <w:pStyle w:val="ListParagraph"/>
        <w:spacing w:line="360" w:lineRule="auto"/>
        <w:ind w:left="851" w:hanging="284"/>
        <w:rPr>
          <w:lang w:val="en-AU"/>
        </w:rPr>
      </w:pPr>
      <w:r w:rsidRPr="00C725E4">
        <w:rPr>
          <w:lang w:val="en-AU"/>
        </w:rPr>
        <w:t>c.</w:t>
      </w:r>
      <w:r w:rsidR="00DA63F1" w:rsidRPr="00C725E4">
        <w:rPr>
          <w:lang w:val="en-AU"/>
        </w:rPr>
        <w:tab/>
      </w:r>
      <w:r w:rsidRPr="00C725E4">
        <w:rPr>
          <w:lang w:val="en-AU"/>
        </w:rPr>
        <w:t xml:space="preserve">The cash is a financial asset that is traded in exchange for a real asset, inventory. </w:t>
      </w:r>
    </w:p>
    <w:p w:rsidR="00C556C7" w:rsidRPr="00C725E4" w:rsidRDefault="00C556C7" w:rsidP="00DA63F1">
      <w:pPr>
        <w:pStyle w:val="ListParagraph"/>
        <w:numPr>
          <w:ilvl w:val="0"/>
          <w:numId w:val="1"/>
        </w:numPr>
        <w:tabs>
          <w:tab w:val="left" w:pos="567"/>
        </w:tabs>
        <w:spacing w:line="360" w:lineRule="auto"/>
        <w:ind w:left="851" w:hanging="709"/>
        <w:rPr>
          <w:lang w:val="en-AU"/>
        </w:rPr>
      </w:pPr>
      <w:r w:rsidRPr="00C725E4">
        <w:rPr>
          <w:lang w:val="en-AU"/>
        </w:rPr>
        <w:t>a.</w:t>
      </w:r>
      <w:r w:rsidR="00DA63F1" w:rsidRPr="00C725E4">
        <w:rPr>
          <w:lang w:val="en-AU"/>
        </w:rPr>
        <w:tab/>
      </w:r>
      <w:r w:rsidRPr="00C725E4">
        <w:rPr>
          <w:lang w:val="en-AU"/>
        </w:rPr>
        <w:t>The bank loan is a financial liability for Quickalk. Quickalk's IOU is the bank's financial asset. The cash Quickalk receives is a financial asset. The new financial asset created is Quickalk's promissory note held by the bank.</w:t>
      </w:r>
    </w:p>
    <w:p w:rsidR="00C556C7" w:rsidRPr="00C725E4" w:rsidRDefault="00C556C7" w:rsidP="00DA63F1">
      <w:pPr>
        <w:pStyle w:val="ListParagraph"/>
        <w:tabs>
          <w:tab w:val="left" w:pos="851"/>
        </w:tabs>
        <w:spacing w:line="360" w:lineRule="auto"/>
        <w:ind w:left="851" w:hanging="284"/>
        <w:rPr>
          <w:lang w:val="en-AU"/>
        </w:rPr>
      </w:pPr>
      <w:r w:rsidRPr="00C725E4">
        <w:rPr>
          <w:lang w:val="en-AU"/>
        </w:rPr>
        <w:t>b.</w:t>
      </w:r>
      <w:r w:rsidR="00DA63F1" w:rsidRPr="00C725E4">
        <w:rPr>
          <w:lang w:val="en-AU"/>
        </w:rPr>
        <w:tab/>
      </w:r>
      <w:r w:rsidRPr="00C725E4">
        <w:rPr>
          <w:lang w:val="en-AU"/>
        </w:rPr>
        <w:t>The cash paid by Quickalk is the transfer of a financial asset to the software developer. In return, Quickalk gets a real asset, the completed software. No financial assets are created or destroyed. Cash is simply transferred from one firm to another.</w:t>
      </w:r>
    </w:p>
    <w:p w:rsidR="00C556C7" w:rsidRPr="00C725E4" w:rsidRDefault="00C556C7" w:rsidP="00DA63F1">
      <w:pPr>
        <w:pStyle w:val="ListParagraph"/>
        <w:spacing w:line="360" w:lineRule="auto"/>
        <w:ind w:left="851" w:hanging="284"/>
        <w:rPr>
          <w:lang w:val="en-AU"/>
        </w:rPr>
      </w:pPr>
      <w:r w:rsidRPr="00C725E4">
        <w:rPr>
          <w:lang w:val="en-AU"/>
        </w:rPr>
        <w:lastRenderedPageBreak/>
        <w:t>c.</w:t>
      </w:r>
      <w:r w:rsidR="00DA63F1" w:rsidRPr="00C725E4">
        <w:rPr>
          <w:lang w:val="en-AU"/>
        </w:rPr>
        <w:tab/>
      </w:r>
      <w:r w:rsidRPr="00C725E4">
        <w:rPr>
          <w:lang w:val="en-AU"/>
        </w:rPr>
        <w:t>Quickalk sells the software, which is a real asset, to Microsoft. In exchange Quickalk receives a financial asset, 5000 shares of Microsoft stock. If Microsoft issues new shares in order to pay Quickalk, this would constitute the creation of new financial asset.</w:t>
      </w:r>
    </w:p>
    <w:p w:rsidR="00092EEF" w:rsidRPr="00C725E4" w:rsidRDefault="00C556C7" w:rsidP="00DA63F1">
      <w:pPr>
        <w:pStyle w:val="ListParagraph"/>
        <w:spacing w:line="360" w:lineRule="auto"/>
        <w:ind w:left="851" w:hanging="284"/>
        <w:rPr>
          <w:lang w:val="en-AU"/>
        </w:rPr>
      </w:pPr>
      <w:r w:rsidRPr="00C725E4">
        <w:rPr>
          <w:lang w:val="en-AU"/>
        </w:rPr>
        <w:t>d.</w:t>
      </w:r>
      <w:r w:rsidR="00DA63F1" w:rsidRPr="00C725E4">
        <w:rPr>
          <w:lang w:val="en-AU"/>
        </w:rPr>
        <w:tab/>
      </w:r>
      <w:r w:rsidRPr="00C725E4">
        <w:rPr>
          <w:lang w:val="en-AU"/>
        </w:rPr>
        <w:t>In selling 5000 shares of stock for $120</w:t>
      </w:r>
      <w:r w:rsidR="005F6B68" w:rsidRPr="00C725E4">
        <w:rPr>
          <w:lang w:val="en-AU"/>
        </w:rPr>
        <w:t xml:space="preserve"> </w:t>
      </w:r>
      <w:r w:rsidRPr="00C725E4">
        <w:rPr>
          <w:lang w:val="en-AU"/>
        </w:rPr>
        <w:t>000, Quickalk is exchanging one financial asset for another. In paying off the IOU with $50</w:t>
      </w:r>
      <w:r w:rsidR="005F6B68" w:rsidRPr="00C725E4">
        <w:rPr>
          <w:lang w:val="en-AU"/>
        </w:rPr>
        <w:t xml:space="preserve"> </w:t>
      </w:r>
      <w:r w:rsidRPr="00C725E4">
        <w:rPr>
          <w:lang w:val="en-AU"/>
        </w:rPr>
        <w:t>000 Quickalk is exchanging financial assets. The loan is ‘destroyed’ in the transaction, since it is retired when paid.</w:t>
      </w:r>
    </w:p>
    <w:p w:rsidR="00DA63F1" w:rsidRPr="00C725E4" w:rsidRDefault="00A11B01" w:rsidP="00DA63F1">
      <w:pPr>
        <w:pStyle w:val="ListParagraph"/>
        <w:numPr>
          <w:ilvl w:val="0"/>
          <w:numId w:val="1"/>
        </w:numPr>
        <w:tabs>
          <w:tab w:val="left" w:pos="567"/>
        </w:tabs>
        <w:spacing w:line="360" w:lineRule="auto"/>
        <w:ind w:left="851" w:hanging="709"/>
        <w:rPr>
          <w:lang w:val="en-AU"/>
        </w:rPr>
      </w:pPr>
      <w:r w:rsidRPr="00C725E4">
        <w:rPr>
          <w:lang w:val="en-AU"/>
        </w:rPr>
        <w:t>a.</w:t>
      </w:r>
      <w:r w:rsidR="00DA63F1" w:rsidRPr="00C725E4">
        <w:rPr>
          <w:lang w:val="en-AU"/>
        </w:rPr>
        <w:tab/>
      </w:r>
      <w:r w:rsidRPr="00C725E4">
        <w:rPr>
          <w:lang w:val="en-AU"/>
        </w:rPr>
        <w:t>A fixed salary means compensation is (at least in the short run) independent of the firm's success. This salary structure does not tie the manager’s immediate compensation to the success of the firm. The manager might, however, view this as the safest compensation structure with the most value.</w:t>
      </w:r>
    </w:p>
    <w:p w:rsidR="00A11B01" w:rsidRPr="00C725E4" w:rsidRDefault="00A11B01" w:rsidP="00DA63F1">
      <w:pPr>
        <w:pStyle w:val="ListParagraph"/>
        <w:spacing w:line="360" w:lineRule="auto"/>
        <w:ind w:left="851" w:hanging="284"/>
        <w:rPr>
          <w:lang w:val="en-AU"/>
        </w:rPr>
      </w:pPr>
      <w:r w:rsidRPr="00C725E4">
        <w:rPr>
          <w:lang w:val="en-AU"/>
        </w:rPr>
        <w:t>b.</w:t>
      </w:r>
      <w:r w:rsidR="00DA63F1" w:rsidRPr="00C725E4">
        <w:rPr>
          <w:lang w:val="en-AU"/>
        </w:rPr>
        <w:tab/>
      </w:r>
      <w:r w:rsidRPr="00C725E4">
        <w:rPr>
          <w:lang w:val="en-AU"/>
        </w:rPr>
        <w:t>A salary paid in the form of shares in the firm means the manager earns the most when shareholder wealth is maximised. When the shares must be held for five years, the manager has less of an incentive to manipulate the share price. This structure is most likely to align the interests of managers with the interests of the shareholders. If share compensation is used too much, the manager might view it as overly risky since the manager’s career is already linked to the firm. This undiversified exposure would be exacerbated with a large share position in the firm.</w:t>
      </w:r>
    </w:p>
    <w:p w:rsidR="007C1B5B" w:rsidRPr="00C725E4" w:rsidRDefault="00A11B01" w:rsidP="00DA63F1">
      <w:pPr>
        <w:pStyle w:val="ListParagraph"/>
        <w:spacing w:line="360" w:lineRule="auto"/>
        <w:ind w:left="851" w:hanging="284"/>
        <w:rPr>
          <w:lang w:val="en-AU"/>
        </w:rPr>
      </w:pPr>
      <w:r w:rsidRPr="00C725E4">
        <w:rPr>
          <w:lang w:val="en-AU"/>
        </w:rPr>
        <w:t>c.</w:t>
      </w:r>
      <w:r w:rsidR="00DA63F1" w:rsidRPr="00C725E4">
        <w:rPr>
          <w:lang w:val="en-AU"/>
        </w:rPr>
        <w:tab/>
      </w:r>
      <w:r w:rsidRPr="00C725E4">
        <w:rPr>
          <w:lang w:val="en-AU"/>
        </w:rPr>
        <w:t xml:space="preserve">When executive salaries are linked to firm profits, the firm creates incentives for managers to contribute to the firm’s success. The success of the firm is linked to the compensation of the manager. This may lead to earnings manipulation, but that is what audits and external analysts will look out for. </w:t>
      </w:r>
    </w:p>
    <w:p w:rsidR="00935036" w:rsidRPr="00C725E4" w:rsidRDefault="00935036" w:rsidP="00DA63F1">
      <w:pPr>
        <w:pStyle w:val="ListParagraph"/>
        <w:numPr>
          <w:ilvl w:val="0"/>
          <w:numId w:val="1"/>
        </w:numPr>
        <w:spacing w:line="360" w:lineRule="auto"/>
        <w:ind w:left="567" w:hanging="425"/>
        <w:rPr>
          <w:lang w:val="en-AU"/>
        </w:rPr>
      </w:pPr>
      <w:r w:rsidRPr="00C725E4">
        <w:rPr>
          <w:lang w:val="en-AU"/>
        </w:rPr>
        <w:t xml:space="preserve">Investment managers pool and manage money for individual investors. This provides small investors with access to capital markets that would be out of their reach ordinarily. </w:t>
      </w:r>
    </w:p>
    <w:p w:rsidR="004C4700" w:rsidRPr="00C725E4" w:rsidRDefault="00DA63F1" w:rsidP="00DA63F1">
      <w:pPr>
        <w:pStyle w:val="ListParagraph"/>
        <w:spacing w:line="360" w:lineRule="auto"/>
        <w:ind w:left="567" w:hanging="425"/>
        <w:rPr>
          <w:lang w:val="en-AU"/>
        </w:rPr>
      </w:pPr>
      <w:r w:rsidRPr="00C725E4">
        <w:rPr>
          <w:lang w:val="en-AU"/>
        </w:rPr>
        <w:tab/>
      </w:r>
      <w:r w:rsidR="00935036" w:rsidRPr="00C725E4">
        <w:rPr>
          <w:lang w:val="en-AU"/>
        </w:rPr>
        <w:t xml:space="preserve">Investment banks sell securities to the public, in effect providing a link between large corporations and small investors. </w:t>
      </w:r>
    </w:p>
    <w:sectPr w:rsidR="004C4700" w:rsidRPr="00C725E4" w:rsidSect="003F4E8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50" w:rsidRDefault="009C6950" w:rsidP="003F4E8C">
      <w:r>
        <w:separator/>
      </w:r>
    </w:p>
  </w:endnote>
  <w:endnote w:type="continuationSeparator" w:id="0">
    <w:p w:rsidR="009C6950" w:rsidRDefault="009C6950" w:rsidP="003F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JansonText-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4D"/>
    <w:family w:val="auto"/>
    <w:notTrueType/>
    <w:pitch w:val="default"/>
    <w:sig w:usb0="03000000"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Black">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28" w:rsidRDefault="000A5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4B" w:rsidRPr="000B634B" w:rsidRDefault="000B634B" w:rsidP="000B634B">
    <w:pPr>
      <w:widowControl w:val="0"/>
      <w:tabs>
        <w:tab w:val="center" w:pos="4680"/>
        <w:tab w:val="right" w:pos="9360"/>
        <w:tab w:val="right" w:pos="9639"/>
      </w:tabs>
      <w:autoSpaceDE w:val="0"/>
      <w:autoSpaceDN w:val="0"/>
      <w:adjustRightInd w:val="0"/>
      <w:spacing w:line="288" w:lineRule="auto"/>
      <w:jc w:val="distribute"/>
      <w:textAlignment w:val="center"/>
      <w:rPr>
        <w:rFonts w:ascii="Arial" w:hAnsi="Arial" w:cs="Arial"/>
        <w:color w:val="000000"/>
        <w:sz w:val="20"/>
        <w:szCs w:val="16"/>
        <w:lang w:eastAsia="en-AU"/>
      </w:rPr>
    </w:pPr>
    <w:r w:rsidRPr="000B634B">
      <w:rPr>
        <w:rFonts w:ascii="Arial" w:hAnsi="Arial" w:cs="Arial"/>
        <w:color w:val="000000"/>
        <w:sz w:val="16"/>
        <w:szCs w:val="16"/>
        <w:lang w:eastAsia="en-AU"/>
      </w:rPr>
      <w:tab/>
      <w:t xml:space="preserve">Solutions manual to accompany Bodie et al. </w:t>
    </w:r>
    <w:r w:rsidRPr="000B634B">
      <w:rPr>
        <w:rFonts w:ascii="Arial" w:hAnsi="Arial" w:cs="Arial"/>
        <w:i/>
        <w:color w:val="000000"/>
        <w:sz w:val="16"/>
        <w:szCs w:val="16"/>
        <w:lang w:eastAsia="en-AU"/>
      </w:rPr>
      <w:t>Principles of Investments</w:t>
    </w:r>
    <w:r w:rsidRPr="000B634B">
      <w:rPr>
        <w:rFonts w:ascii="Arial" w:hAnsi="Arial" w:cs="Arial"/>
        <w:i/>
        <w:color w:val="000000"/>
        <w:sz w:val="16"/>
        <w:szCs w:val="16"/>
        <w:lang w:eastAsia="en-AU"/>
      </w:rPr>
      <w:tab/>
    </w:r>
    <w:r>
      <w:rPr>
        <w:rFonts w:ascii="Arial" w:hAnsi="Arial" w:cs="Arial"/>
        <w:color w:val="000000"/>
        <w:sz w:val="20"/>
        <w:szCs w:val="16"/>
        <w:lang w:eastAsia="en-AU"/>
      </w:rPr>
      <w:t>1</w:t>
    </w:r>
    <w:r w:rsidRPr="000B634B">
      <w:rPr>
        <w:rFonts w:ascii="Arial" w:hAnsi="Arial" w:cs="Arial"/>
        <w:color w:val="000000"/>
        <w:sz w:val="20"/>
        <w:szCs w:val="16"/>
        <w:lang w:eastAsia="en-AU"/>
      </w:rPr>
      <w:t>-</w:t>
    </w:r>
    <w:r w:rsidRPr="000B634B">
      <w:rPr>
        <w:rFonts w:ascii="Arial" w:hAnsi="Arial" w:cs="Arial"/>
        <w:color w:val="000000"/>
        <w:sz w:val="20"/>
        <w:szCs w:val="16"/>
        <w:lang w:eastAsia="en-AU"/>
      </w:rPr>
      <w:fldChar w:fldCharType="begin"/>
    </w:r>
    <w:r w:rsidRPr="000B634B">
      <w:rPr>
        <w:rFonts w:ascii="Arial" w:hAnsi="Arial" w:cs="Arial"/>
        <w:color w:val="000000"/>
        <w:sz w:val="20"/>
        <w:szCs w:val="16"/>
        <w:lang w:eastAsia="en-AU"/>
      </w:rPr>
      <w:instrText xml:space="preserve"> page </w:instrText>
    </w:r>
    <w:r w:rsidRPr="000B634B">
      <w:rPr>
        <w:rFonts w:ascii="Arial" w:hAnsi="Arial" w:cs="Arial"/>
        <w:color w:val="000000"/>
        <w:sz w:val="20"/>
        <w:szCs w:val="16"/>
        <w:lang w:eastAsia="en-AU"/>
      </w:rPr>
      <w:fldChar w:fldCharType="separate"/>
    </w:r>
    <w:r w:rsidR="00F80094">
      <w:rPr>
        <w:rFonts w:ascii="Arial" w:hAnsi="Arial" w:cs="Arial"/>
        <w:noProof/>
        <w:color w:val="000000"/>
        <w:sz w:val="20"/>
        <w:szCs w:val="16"/>
        <w:lang w:eastAsia="en-AU"/>
      </w:rPr>
      <w:t>1</w:t>
    </w:r>
    <w:r w:rsidRPr="000B634B">
      <w:rPr>
        <w:rFonts w:ascii="Arial" w:hAnsi="Arial" w:cs="Arial"/>
        <w:color w:val="000000"/>
        <w:sz w:val="20"/>
        <w:szCs w:val="16"/>
        <w:lang w:eastAsia="en-AU"/>
      </w:rPr>
      <w:fldChar w:fldCharType="end"/>
    </w:r>
  </w:p>
  <w:p w:rsidR="000A5428" w:rsidRPr="000B634B" w:rsidRDefault="000B634B" w:rsidP="000B634B">
    <w:pPr>
      <w:widowControl w:val="0"/>
      <w:tabs>
        <w:tab w:val="center" w:pos="4680"/>
        <w:tab w:val="right" w:pos="9360"/>
      </w:tabs>
      <w:autoSpaceDE w:val="0"/>
      <w:autoSpaceDN w:val="0"/>
      <w:adjustRightInd w:val="0"/>
      <w:spacing w:line="288" w:lineRule="auto"/>
      <w:jc w:val="center"/>
      <w:textAlignment w:val="center"/>
      <w:rPr>
        <w:rFonts w:ascii="Arial" w:hAnsi="Arial" w:cs="Arial"/>
        <w:color w:val="000000"/>
        <w:sz w:val="16"/>
        <w:szCs w:val="16"/>
        <w:lang w:eastAsia="en-AU"/>
      </w:rPr>
    </w:pPr>
    <w:r w:rsidRPr="000B634B">
      <w:rPr>
        <w:rFonts w:ascii="Arial" w:hAnsi="Arial" w:cs="Arial"/>
        <w:color w:val="000000"/>
        <w:sz w:val="16"/>
        <w:szCs w:val="16"/>
        <w:lang w:eastAsia="en-AU"/>
      </w:rPr>
      <w:t>2013 © McGraw-Hill Education (Australia</w:t>
    </w:r>
    <w:r w:rsidR="001043B9">
      <w:rPr>
        <w:rFonts w:ascii="Arial" w:hAnsi="Arial" w:cs="Arial"/>
        <w:color w:val="000000"/>
        <w:sz w:val="16"/>
        <w:szCs w:val="16"/>
        <w:lang w:eastAsia="en-AU"/>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28" w:rsidRDefault="000A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50" w:rsidRDefault="009C6950" w:rsidP="003F4E8C">
      <w:r>
        <w:separator/>
      </w:r>
    </w:p>
  </w:footnote>
  <w:footnote w:type="continuationSeparator" w:id="0">
    <w:p w:rsidR="009C6950" w:rsidRDefault="009C6950" w:rsidP="003F4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28" w:rsidRDefault="000A5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28" w:rsidRDefault="000A5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28" w:rsidRDefault="000A5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60BC"/>
    <w:multiLevelType w:val="hybridMultilevel"/>
    <w:tmpl w:val="C3EA6D7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623563CF"/>
    <w:multiLevelType w:val="hybridMultilevel"/>
    <w:tmpl w:val="467C6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C0"/>
    <w:rsid w:val="0002233C"/>
    <w:rsid w:val="00053223"/>
    <w:rsid w:val="000574A7"/>
    <w:rsid w:val="000746D4"/>
    <w:rsid w:val="00092EEF"/>
    <w:rsid w:val="000A5428"/>
    <w:rsid w:val="000B634B"/>
    <w:rsid w:val="000E23C6"/>
    <w:rsid w:val="000E6A42"/>
    <w:rsid w:val="001043B9"/>
    <w:rsid w:val="001F3EBC"/>
    <w:rsid w:val="00281FDA"/>
    <w:rsid w:val="002A5A7D"/>
    <w:rsid w:val="002B1559"/>
    <w:rsid w:val="002D3EB0"/>
    <w:rsid w:val="002F2E7B"/>
    <w:rsid w:val="00321BBE"/>
    <w:rsid w:val="003326B2"/>
    <w:rsid w:val="0038749C"/>
    <w:rsid w:val="0039359C"/>
    <w:rsid w:val="003B79D5"/>
    <w:rsid w:val="003F18B2"/>
    <w:rsid w:val="003F4E8C"/>
    <w:rsid w:val="004250ED"/>
    <w:rsid w:val="00443217"/>
    <w:rsid w:val="004C4700"/>
    <w:rsid w:val="004C7E9C"/>
    <w:rsid w:val="0050508F"/>
    <w:rsid w:val="00507CCC"/>
    <w:rsid w:val="00577A0C"/>
    <w:rsid w:val="005B0E81"/>
    <w:rsid w:val="005C2D77"/>
    <w:rsid w:val="005F6B68"/>
    <w:rsid w:val="00607D3E"/>
    <w:rsid w:val="006137BC"/>
    <w:rsid w:val="006364B7"/>
    <w:rsid w:val="006C7ECB"/>
    <w:rsid w:val="006E2B79"/>
    <w:rsid w:val="006F1E05"/>
    <w:rsid w:val="007251D3"/>
    <w:rsid w:val="00784D43"/>
    <w:rsid w:val="007C1B5B"/>
    <w:rsid w:val="0081700F"/>
    <w:rsid w:val="008270FA"/>
    <w:rsid w:val="00863419"/>
    <w:rsid w:val="008E4C0A"/>
    <w:rsid w:val="00935036"/>
    <w:rsid w:val="009439F6"/>
    <w:rsid w:val="00974571"/>
    <w:rsid w:val="009948ED"/>
    <w:rsid w:val="00996383"/>
    <w:rsid w:val="009B25FF"/>
    <w:rsid w:val="009C50DC"/>
    <w:rsid w:val="009C6950"/>
    <w:rsid w:val="009D1C01"/>
    <w:rsid w:val="009F67C0"/>
    <w:rsid w:val="00A11B01"/>
    <w:rsid w:val="00A646AC"/>
    <w:rsid w:val="00A91364"/>
    <w:rsid w:val="00BC0EC9"/>
    <w:rsid w:val="00C13AB8"/>
    <w:rsid w:val="00C556C7"/>
    <w:rsid w:val="00C639D2"/>
    <w:rsid w:val="00C725E4"/>
    <w:rsid w:val="00C83B88"/>
    <w:rsid w:val="00CD0D38"/>
    <w:rsid w:val="00CD68E3"/>
    <w:rsid w:val="00CF21C4"/>
    <w:rsid w:val="00D242A6"/>
    <w:rsid w:val="00D37011"/>
    <w:rsid w:val="00DA63F1"/>
    <w:rsid w:val="00DB7C7B"/>
    <w:rsid w:val="00DC6E38"/>
    <w:rsid w:val="00E62353"/>
    <w:rsid w:val="00E86C04"/>
    <w:rsid w:val="00EB2EBC"/>
    <w:rsid w:val="00F72946"/>
    <w:rsid w:val="00F80094"/>
    <w:rsid w:val="00FF5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C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hntdf">
    <w:name w:val="bchnt_df"/>
    <w:basedOn w:val="Normal"/>
    <w:next w:val="Normal"/>
    <w:qFormat/>
    <w:rsid w:val="004C7E9C"/>
    <w:pPr>
      <w:widowControl w:val="0"/>
      <w:tabs>
        <w:tab w:val="left" w:pos="360"/>
      </w:tabs>
      <w:suppressAutoHyphens/>
      <w:autoSpaceDE w:val="0"/>
      <w:autoSpaceDN w:val="0"/>
      <w:adjustRightInd w:val="0"/>
      <w:spacing w:line="360" w:lineRule="auto"/>
      <w:textAlignment w:val="center"/>
    </w:pPr>
    <w:rPr>
      <w:rFonts w:cs="JansonText-Roman"/>
      <w:color w:val="1F497D"/>
      <w:szCs w:val="20"/>
    </w:rPr>
  </w:style>
  <w:style w:type="paragraph" w:customStyle="1" w:styleId="bchnttm">
    <w:name w:val="bchnt_tm"/>
    <w:next w:val="Normal"/>
    <w:qFormat/>
    <w:rsid w:val="004C7E9C"/>
    <w:pPr>
      <w:spacing w:line="360" w:lineRule="auto"/>
    </w:pPr>
    <w:rPr>
      <w:rFonts w:ascii="Times New Roman" w:eastAsia="Times New Roman" w:hAnsi="Times New Roman"/>
      <w:b/>
      <w:color w:val="17365D"/>
      <w:sz w:val="24"/>
      <w:lang w:eastAsia="en-US"/>
    </w:rPr>
  </w:style>
  <w:style w:type="paragraph" w:customStyle="1" w:styleId="bchnttx">
    <w:name w:val="bchnt_tx"/>
    <w:basedOn w:val="bchntdf"/>
    <w:next w:val="Normal"/>
    <w:qFormat/>
    <w:rsid w:val="004C7E9C"/>
  </w:style>
  <w:style w:type="paragraph" w:customStyle="1" w:styleId="kt">
    <w:name w:val="kt"/>
    <w:next w:val="Normal"/>
    <w:qFormat/>
    <w:rsid w:val="004C7E9C"/>
    <w:pPr>
      <w:suppressAutoHyphens/>
      <w:spacing w:line="360" w:lineRule="auto"/>
    </w:pPr>
    <w:rPr>
      <w:rFonts w:ascii="Times New Roman" w:eastAsia="Times New Roman" w:hAnsi="Times New Roman"/>
      <w:b/>
      <w:sz w:val="24"/>
      <w:lang w:eastAsia="en-US"/>
    </w:rPr>
  </w:style>
  <w:style w:type="paragraph" w:customStyle="1" w:styleId="bchtbfn">
    <w:name w:val="bch_tbfn"/>
    <w:basedOn w:val="Normal"/>
    <w:qFormat/>
    <w:rsid w:val="00784D43"/>
    <w:pPr>
      <w:widowControl w:val="0"/>
      <w:suppressAutoHyphens/>
      <w:autoSpaceDE w:val="0"/>
      <w:autoSpaceDN w:val="0"/>
      <w:adjustRightInd w:val="0"/>
      <w:spacing w:line="360" w:lineRule="auto"/>
      <w:textAlignment w:val="center"/>
    </w:pPr>
    <w:rPr>
      <w:rFonts w:cs="JansonText-Roman"/>
      <w:szCs w:val="18"/>
    </w:rPr>
  </w:style>
  <w:style w:type="paragraph" w:styleId="ListParagraph">
    <w:name w:val="List Paragraph"/>
    <w:basedOn w:val="Normal"/>
    <w:uiPriority w:val="34"/>
    <w:qFormat/>
    <w:rsid w:val="009F67C0"/>
    <w:pPr>
      <w:ind w:left="720"/>
      <w:contextualSpacing/>
    </w:pPr>
  </w:style>
  <w:style w:type="paragraph" w:styleId="BalloonText">
    <w:name w:val="Balloon Text"/>
    <w:basedOn w:val="Normal"/>
    <w:link w:val="BalloonTextChar"/>
    <w:uiPriority w:val="99"/>
    <w:semiHidden/>
    <w:unhideWhenUsed/>
    <w:rsid w:val="009948ED"/>
    <w:rPr>
      <w:rFonts w:ascii="Tahoma" w:hAnsi="Tahoma" w:cs="Tahoma"/>
      <w:sz w:val="16"/>
      <w:szCs w:val="16"/>
    </w:rPr>
  </w:style>
  <w:style w:type="character" w:customStyle="1" w:styleId="BalloonTextChar">
    <w:name w:val="Balloon Text Char"/>
    <w:link w:val="BalloonText"/>
    <w:uiPriority w:val="99"/>
    <w:semiHidden/>
    <w:rsid w:val="009948ED"/>
    <w:rPr>
      <w:rFonts w:ascii="Tahoma" w:eastAsia="Times New Roman" w:hAnsi="Tahoma" w:cs="Tahoma"/>
      <w:sz w:val="16"/>
      <w:szCs w:val="16"/>
      <w:lang w:val="en-US"/>
    </w:rPr>
  </w:style>
  <w:style w:type="paragraph" w:customStyle="1" w:styleId="bcepqttb">
    <w:name w:val="bcepq_tt_b"/>
    <w:basedOn w:val="Normal"/>
    <w:rsid w:val="009948ED"/>
    <w:pPr>
      <w:widowControl w:val="0"/>
      <w:suppressAutoHyphens/>
      <w:autoSpaceDE w:val="0"/>
      <w:autoSpaceDN w:val="0"/>
      <w:adjustRightInd w:val="0"/>
      <w:spacing w:before="200" w:line="240" w:lineRule="atLeast"/>
      <w:textAlignment w:val="center"/>
    </w:pPr>
    <w:rPr>
      <w:rFonts w:ascii="Times-Bold" w:hAnsi="Times-Bold"/>
      <w:b/>
      <w:bCs/>
      <w:color w:val="EC008B"/>
    </w:rPr>
  </w:style>
  <w:style w:type="paragraph" w:customStyle="1" w:styleId="bchtt">
    <w:name w:val="bch_tt"/>
    <w:basedOn w:val="Normal"/>
    <w:rsid w:val="002B1559"/>
    <w:pPr>
      <w:widowControl w:val="0"/>
      <w:suppressAutoHyphens/>
      <w:autoSpaceDE w:val="0"/>
      <w:autoSpaceDN w:val="0"/>
      <w:adjustRightInd w:val="0"/>
      <w:spacing w:line="660" w:lineRule="atLeast"/>
      <w:textAlignment w:val="center"/>
    </w:pPr>
    <w:rPr>
      <w:b/>
      <w:color w:val="000000"/>
      <w:szCs w:val="62"/>
    </w:rPr>
  </w:style>
  <w:style w:type="paragraph" w:customStyle="1" w:styleId="bcekttt">
    <w:name w:val="bcekt_tt"/>
    <w:basedOn w:val="Normal"/>
    <w:rsid w:val="002B1559"/>
    <w:pPr>
      <w:widowControl w:val="0"/>
      <w:suppressAutoHyphens/>
      <w:autoSpaceDE w:val="0"/>
      <w:autoSpaceDN w:val="0"/>
      <w:adjustRightInd w:val="0"/>
      <w:spacing w:line="260" w:lineRule="atLeast"/>
      <w:textAlignment w:val="center"/>
    </w:pPr>
    <w:rPr>
      <w:rFonts w:ascii="HelveticaNeue-Heavy" w:hAnsi="HelveticaNeue-Heavy"/>
      <w:caps/>
      <w:color w:val="EC008B"/>
    </w:rPr>
  </w:style>
  <w:style w:type="paragraph" w:styleId="Header">
    <w:name w:val="header"/>
    <w:basedOn w:val="Normal"/>
    <w:link w:val="HeaderChar"/>
    <w:uiPriority w:val="99"/>
    <w:unhideWhenUsed/>
    <w:rsid w:val="003F4E8C"/>
    <w:pPr>
      <w:tabs>
        <w:tab w:val="center" w:pos="4513"/>
        <w:tab w:val="right" w:pos="9026"/>
      </w:tabs>
    </w:pPr>
  </w:style>
  <w:style w:type="character" w:customStyle="1" w:styleId="HeaderChar">
    <w:name w:val="Header Char"/>
    <w:link w:val="Header"/>
    <w:uiPriority w:val="99"/>
    <w:rsid w:val="003F4E8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F4E8C"/>
    <w:pPr>
      <w:tabs>
        <w:tab w:val="center" w:pos="4513"/>
        <w:tab w:val="right" w:pos="9026"/>
      </w:tabs>
    </w:pPr>
  </w:style>
  <w:style w:type="character" w:customStyle="1" w:styleId="FooterChar">
    <w:name w:val="Footer Char"/>
    <w:link w:val="Footer"/>
    <w:uiPriority w:val="99"/>
    <w:rsid w:val="003F4E8C"/>
    <w:rPr>
      <w:rFonts w:ascii="Times New Roman" w:eastAsia="Times New Roman" w:hAnsi="Times New Roman" w:cs="Times New Roman"/>
      <w:sz w:val="24"/>
      <w:szCs w:val="24"/>
      <w:lang w:val="en-US"/>
    </w:rPr>
  </w:style>
  <w:style w:type="paragraph" w:customStyle="1" w:styleId="bchnmwordrecto">
    <w:name w:val="bch_nm.word.recto"/>
    <w:basedOn w:val="Normal"/>
    <w:rsid w:val="0002233C"/>
    <w:pPr>
      <w:widowControl w:val="0"/>
      <w:suppressAutoHyphens/>
      <w:autoSpaceDE w:val="0"/>
      <w:autoSpaceDN w:val="0"/>
      <w:adjustRightInd w:val="0"/>
      <w:spacing w:line="288" w:lineRule="auto"/>
      <w:jc w:val="right"/>
      <w:textAlignment w:val="center"/>
    </w:pPr>
    <w:rPr>
      <w:rFonts w:ascii="HelveticaNeue-Black" w:hAnsi="HelveticaNeue-Black"/>
      <w:color w:val="00000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C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hntdf">
    <w:name w:val="bchnt_df"/>
    <w:basedOn w:val="Normal"/>
    <w:next w:val="Normal"/>
    <w:qFormat/>
    <w:rsid w:val="004C7E9C"/>
    <w:pPr>
      <w:widowControl w:val="0"/>
      <w:tabs>
        <w:tab w:val="left" w:pos="360"/>
      </w:tabs>
      <w:suppressAutoHyphens/>
      <w:autoSpaceDE w:val="0"/>
      <w:autoSpaceDN w:val="0"/>
      <w:adjustRightInd w:val="0"/>
      <w:spacing w:line="360" w:lineRule="auto"/>
      <w:textAlignment w:val="center"/>
    </w:pPr>
    <w:rPr>
      <w:rFonts w:cs="JansonText-Roman"/>
      <w:color w:val="1F497D"/>
      <w:szCs w:val="20"/>
    </w:rPr>
  </w:style>
  <w:style w:type="paragraph" w:customStyle="1" w:styleId="bchnttm">
    <w:name w:val="bchnt_tm"/>
    <w:next w:val="Normal"/>
    <w:qFormat/>
    <w:rsid w:val="004C7E9C"/>
    <w:pPr>
      <w:spacing w:line="360" w:lineRule="auto"/>
    </w:pPr>
    <w:rPr>
      <w:rFonts w:ascii="Times New Roman" w:eastAsia="Times New Roman" w:hAnsi="Times New Roman"/>
      <w:b/>
      <w:color w:val="17365D"/>
      <w:sz w:val="24"/>
      <w:lang w:eastAsia="en-US"/>
    </w:rPr>
  </w:style>
  <w:style w:type="paragraph" w:customStyle="1" w:styleId="bchnttx">
    <w:name w:val="bchnt_tx"/>
    <w:basedOn w:val="bchntdf"/>
    <w:next w:val="Normal"/>
    <w:qFormat/>
    <w:rsid w:val="004C7E9C"/>
  </w:style>
  <w:style w:type="paragraph" w:customStyle="1" w:styleId="kt">
    <w:name w:val="kt"/>
    <w:next w:val="Normal"/>
    <w:qFormat/>
    <w:rsid w:val="004C7E9C"/>
    <w:pPr>
      <w:suppressAutoHyphens/>
      <w:spacing w:line="360" w:lineRule="auto"/>
    </w:pPr>
    <w:rPr>
      <w:rFonts w:ascii="Times New Roman" w:eastAsia="Times New Roman" w:hAnsi="Times New Roman"/>
      <w:b/>
      <w:sz w:val="24"/>
      <w:lang w:eastAsia="en-US"/>
    </w:rPr>
  </w:style>
  <w:style w:type="paragraph" w:customStyle="1" w:styleId="bchtbfn">
    <w:name w:val="bch_tbfn"/>
    <w:basedOn w:val="Normal"/>
    <w:qFormat/>
    <w:rsid w:val="00784D43"/>
    <w:pPr>
      <w:widowControl w:val="0"/>
      <w:suppressAutoHyphens/>
      <w:autoSpaceDE w:val="0"/>
      <w:autoSpaceDN w:val="0"/>
      <w:adjustRightInd w:val="0"/>
      <w:spacing w:line="360" w:lineRule="auto"/>
      <w:textAlignment w:val="center"/>
    </w:pPr>
    <w:rPr>
      <w:rFonts w:cs="JansonText-Roman"/>
      <w:szCs w:val="18"/>
    </w:rPr>
  </w:style>
  <w:style w:type="paragraph" w:styleId="ListParagraph">
    <w:name w:val="List Paragraph"/>
    <w:basedOn w:val="Normal"/>
    <w:uiPriority w:val="34"/>
    <w:qFormat/>
    <w:rsid w:val="009F67C0"/>
    <w:pPr>
      <w:ind w:left="720"/>
      <w:contextualSpacing/>
    </w:pPr>
  </w:style>
  <w:style w:type="paragraph" w:styleId="BalloonText">
    <w:name w:val="Balloon Text"/>
    <w:basedOn w:val="Normal"/>
    <w:link w:val="BalloonTextChar"/>
    <w:uiPriority w:val="99"/>
    <w:semiHidden/>
    <w:unhideWhenUsed/>
    <w:rsid w:val="009948ED"/>
    <w:rPr>
      <w:rFonts w:ascii="Tahoma" w:hAnsi="Tahoma" w:cs="Tahoma"/>
      <w:sz w:val="16"/>
      <w:szCs w:val="16"/>
    </w:rPr>
  </w:style>
  <w:style w:type="character" w:customStyle="1" w:styleId="BalloonTextChar">
    <w:name w:val="Balloon Text Char"/>
    <w:link w:val="BalloonText"/>
    <w:uiPriority w:val="99"/>
    <w:semiHidden/>
    <w:rsid w:val="009948ED"/>
    <w:rPr>
      <w:rFonts w:ascii="Tahoma" w:eastAsia="Times New Roman" w:hAnsi="Tahoma" w:cs="Tahoma"/>
      <w:sz w:val="16"/>
      <w:szCs w:val="16"/>
      <w:lang w:val="en-US"/>
    </w:rPr>
  </w:style>
  <w:style w:type="paragraph" w:customStyle="1" w:styleId="bcepqttb">
    <w:name w:val="bcepq_tt_b"/>
    <w:basedOn w:val="Normal"/>
    <w:rsid w:val="009948ED"/>
    <w:pPr>
      <w:widowControl w:val="0"/>
      <w:suppressAutoHyphens/>
      <w:autoSpaceDE w:val="0"/>
      <w:autoSpaceDN w:val="0"/>
      <w:adjustRightInd w:val="0"/>
      <w:spacing w:before="200" w:line="240" w:lineRule="atLeast"/>
      <w:textAlignment w:val="center"/>
    </w:pPr>
    <w:rPr>
      <w:rFonts w:ascii="Times-Bold" w:hAnsi="Times-Bold"/>
      <w:b/>
      <w:bCs/>
      <w:color w:val="EC008B"/>
    </w:rPr>
  </w:style>
  <w:style w:type="paragraph" w:customStyle="1" w:styleId="bchtt">
    <w:name w:val="bch_tt"/>
    <w:basedOn w:val="Normal"/>
    <w:rsid w:val="002B1559"/>
    <w:pPr>
      <w:widowControl w:val="0"/>
      <w:suppressAutoHyphens/>
      <w:autoSpaceDE w:val="0"/>
      <w:autoSpaceDN w:val="0"/>
      <w:adjustRightInd w:val="0"/>
      <w:spacing w:line="660" w:lineRule="atLeast"/>
      <w:textAlignment w:val="center"/>
    </w:pPr>
    <w:rPr>
      <w:b/>
      <w:color w:val="000000"/>
      <w:szCs w:val="62"/>
    </w:rPr>
  </w:style>
  <w:style w:type="paragraph" w:customStyle="1" w:styleId="bcekttt">
    <w:name w:val="bcekt_tt"/>
    <w:basedOn w:val="Normal"/>
    <w:rsid w:val="002B1559"/>
    <w:pPr>
      <w:widowControl w:val="0"/>
      <w:suppressAutoHyphens/>
      <w:autoSpaceDE w:val="0"/>
      <w:autoSpaceDN w:val="0"/>
      <w:adjustRightInd w:val="0"/>
      <w:spacing w:line="260" w:lineRule="atLeast"/>
      <w:textAlignment w:val="center"/>
    </w:pPr>
    <w:rPr>
      <w:rFonts w:ascii="HelveticaNeue-Heavy" w:hAnsi="HelveticaNeue-Heavy"/>
      <w:caps/>
      <w:color w:val="EC008B"/>
    </w:rPr>
  </w:style>
  <w:style w:type="paragraph" w:styleId="Header">
    <w:name w:val="header"/>
    <w:basedOn w:val="Normal"/>
    <w:link w:val="HeaderChar"/>
    <w:uiPriority w:val="99"/>
    <w:unhideWhenUsed/>
    <w:rsid w:val="003F4E8C"/>
    <w:pPr>
      <w:tabs>
        <w:tab w:val="center" w:pos="4513"/>
        <w:tab w:val="right" w:pos="9026"/>
      </w:tabs>
    </w:pPr>
  </w:style>
  <w:style w:type="character" w:customStyle="1" w:styleId="HeaderChar">
    <w:name w:val="Header Char"/>
    <w:link w:val="Header"/>
    <w:uiPriority w:val="99"/>
    <w:rsid w:val="003F4E8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F4E8C"/>
    <w:pPr>
      <w:tabs>
        <w:tab w:val="center" w:pos="4513"/>
        <w:tab w:val="right" w:pos="9026"/>
      </w:tabs>
    </w:pPr>
  </w:style>
  <w:style w:type="character" w:customStyle="1" w:styleId="FooterChar">
    <w:name w:val="Footer Char"/>
    <w:link w:val="Footer"/>
    <w:uiPriority w:val="99"/>
    <w:rsid w:val="003F4E8C"/>
    <w:rPr>
      <w:rFonts w:ascii="Times New Roman" w:eastAsia="Times New Roman" w:hAnsi="Times New Roman" w:cs="Times New Roman"/>
      <w:sz w:val="24"/>
      <w:szCs w:val="24"/>
      <w:lang w:val="en-US"/>
    </w:rPr>
  </w:style>
  <w:style w:type="paragraph" w:customStyle="1" w:styleId="bchnmwordrecto">
    <w:name w:val="bch_nm.word.recto"/>
    <w:basedOn w:val="Normal"/>
    <w:rsid w:val="0002233C"/>
    <w:pPr>
      <w:widowControl w:val="0"/>
      <w:suppressAutoHyphens/>
      <w:autoSpaceDE w:val="0"/>
      <w:autoSpaceDN w:val="0"/>
      <w:adjustRightInd w:val="0"/>
      <w:spacing w:line="288" w:lineRule="auto"/>
      <w:jc w:val="right"/>
      <w:textAlignment w:val="center"/>
    </w:pPr>
    <w:rPr>
      <w:rFonts w:ascii="HelveticaNeue-Black" w:hAnsi="HelveticaNeue-Black"/>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94660">
      <w:bodyDiv w:val="1"/>
      <w:marLeft w:val="0"/>
      <w:marRight w:val="0"/>
      <w:marTop w:val="0"/>
      <w:marBottom w:val="0"/>
      <w:divBdr>
        <w:top w:val="none" w:sz="0" w:space="0" w:color="auto"/>
        <w:left w:val="none" w:sz="0" w:space="0" w:color="auto"/>
        <w:bottom w:val="none" w:sz="0" w:space="0" w:color="auto"/>
        <w:right w:val="none" w:sz="0" w:space="0" w:color="auto"/>
      </w:divBdr>
    </w:div>
    <w:div w:id="18940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A109C-F6A5-4D91-93FC-6486FB9E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Marisa Rey Bulen</cp:lastModifiedBy>
  <cp:revision>2</cp:revision>
  <cp:lastPrinted>2013-11-22T02:00:00Z</cp:lastPrinted>
  <dcterms:created xsi:type="dcterms:W3CDTF">2013-11-22T02:27:00Z</dcterms:created>
  <dcterms:modified xsi:type="dcterms:W3CDTF">2013-11-22T02:27:00Z</dcterms:modified>
</cp:coreProperties>
</file>