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6E19D" w14:textId="77777777" w:rsidR="002514C5" w:rsidRPr="004B7587" w:rsidRDefault="002514C5" w:rsidP="00943543">
      <w:pPr>
        <w:pStyle w:val="Title"/>
        <w:spacing w:line="276" w:lineRule="auto"/>
      </w:pPr>
      <w:bookmarkStart w:id="0" w:name="_top"/>
      <w:bookmarkEnd w:id="0"/>
      <w:r w:rsidRPr="004B7587">
        <w:t xml:space="preserve">Chapter </w:t>
      </w:r>
      <w:r w:rsidR="00957031" w:rsidRPr="004B7587">
        <w:t>1</w:t>
      </w:r>
    </w:p>
    <w:p w14:paraId="183A02C1" w14:textId="77777777" w:rsidR="00957031" w:rsidRPr="00BB7E55" w:rsidRDefault="00957031" w:rsidP="00943543">
      <w:pPr>
        <w:spacing w:line="276" w:lineRule="auto"/>
        <w:rPr>
          <w:rStyle w:val="Strong"/>
          <w:sz w:val="32"/>
        </w:rPr>
      </w:pPr>
      <w:r w:rsidRPr="00BB7E55">
        <w:rPr>
          <w:rStyle w:val="Strong"/>
          <w:sz w:val="32"/>
        </w:rPr>
        <w:t>The rationale for international marketing</w:t>
      </w:r>
    </w:p>
    <w:p w14:paraId="7E12A553" w14:textId="77777777" w:rsidR="0059723B" w:rsidRDefault="0059723B" w:rsidP="00943543">
      <w:pPr>
        <w:spacing w:line="276" w:lineRule="auto"/>
        <w:rPr>
          <w:rStyle w:val="Strong"/>
          <w:i/>
          <w:sz w:val="28"/>
        </w:rPr>
      </w:pPr>
    </w:p>
    <w:p w14:paraId="2C5D6793" w14:textId="77777777" w:rsidR="006E3F2F" w:rsidRPr="00941577" w:rsidRDefault="006E3F2F" w:rsidP="00943543">
      <w:pPr>
        <w:spacing w:line="276" w:lineRule="auto"/>
        <w:rPr>
          <w:rStyle w:val="Strong"/>
          <w:i/>
          <w:sz w:val="28"/>
        </w:rPr>
      </w:pPr>
      <w:r w:rsidRPr="00941577">
        <w:rPr>
          <w:rStyle w:val="Strong"/>
          <w:i/>
          <w:sz w:val="28"/>
        </w:rPr>
        <w:t>Book Content</w:t>
      </w:r>
    </w:p>
    <w:p w14:paraId="165B4726" w14:textId="77777777" w:rsidR="006E3F2F" w:rsidRPr="00941577" w:rsidRDefault="006E3F2F" w:rsidP="00943543">
      <w:pPr>
        <w:spacing w:line="276" w:lineRule="auto"/>
        <w:rPr>
          <w:rStyle w:val="Strong"/>
          <w:sz w:val="24"/>
        </w:rPr>
      </w:pPr>
    </w:p>
    <w:p w14:paraId="46C540FD" w14:textId="77777777" w:rsidR="006E3F2F" w:rsidRPr="0059723B" w:rsidRDefault="00CA5395" w:rsidP="00943543">
      <w:pPr>
        <w:spacing w:line="276" w:lineRule="auto"/>
        <w:ind w:left="720"/>
        <w:rPr>
          <w:rStyle w:val="Strong"/>
          <w:b w:val="0"/>
          <w:sz w:val="22"/>
        </w:rPr>
      </w:pPr>
      <w:hyperlink w:anchor="_Learning_objectives" w:history="1">
        <w:r w:rsidR="006E3F2F" w:rsidRPr="0059723B">
          <w:rPr>
            <w:rStyle w:val="Hyperlink"/>
            <w:b/>
            <w:sz w:val="22"/>
          </w:rPr>
          <w:t>Learning Objectives</w:t>
        </w:r>
      </w:hyperlink>
    </w:p>
    <w:p w14:paraId="185B0EFE" w14:textId="77777777" w:rsidR="006E3F2F" w:rsidRPr="000F7399" w:rsidRDefault="006E3F2F" w:rsidP="00943543">
      <w:pPr>
        <w:spacing w:line="276" w:lineRule="auto"/>
        <w:ind w:left="720"/>
        <w:rPr>
          <w:rStyle w:val="Strong"/>
          <w:b w:val="0"/>
          <w:i/>
        </w:rPr>
      </w:pPr>
      <w:r w:rsidRPr="000F7399">
        <w:rPr>
          <w:rStyle w:val="Strong"/>
          <w:b w:val="0"/>
          <w:i/>
        </w:rPr>
        <w:t xml:space="preserve">Learning objectives </w:t>
      </w:r>
      <w:r>
        <w:rPr>
          <w:rStyle w:val="Strong"/>
          <w:b w:val="0"/>
          <w:i/>
        </w:rPr>
        <w:t>from</w:t>
      </w:r>
      <w:r w:rsidRPr="000F7399">
        <w:rPr>
          <w:rStyle w:val="Strong"/>
          <w:b w:val="0"/>
          <w:i/>
        </w:rPr>
        <w:t xml:space="preserve"> the textbook per chapter</w:t>
      </w:r>
    </w:p>
    <w:p w14:paraId="785ADB05" w14:textId="77777777" w:rsidR="006E3F2F" w:rsidRPr="00941577" w:rsidRDefault="006E3F2F" w:rsidP="00943543">
      <w:pPr>
        <w:spacing w:line="276" w:lineRule="auto"/>
        <w:ind w:left="720"/>
        <w:rPr>
          <w:rStyle w:val="Strong"/>
          <w:sz w:val="22"/>
        </w:rPr>
      </w:pPr>
    </w:p>
    <w:p w14:paraId="50914A39" w14:textId="77777777" w:rsidR="006E3F2F" w:rsidRPr="0059723B" w:rsidRDefault="00CA5395" w:rsidP="00943543">
      <w:pPr>
        <w:spacing w:line="276" w:lineRule="auto"/>
        <w:ind w:left="720"/>
        <w:rPr>
          <w:rStyle w:val="Strong"/>
          <w:b w:val="0"/>
          <w:sz w:val="22"/>
        </w:rPr>
      </w:pPr>
      <w:hyperlink w:anchor="_Discussion_Questions" w:history="1">
        <w:r w:rsidR="006E3F2F" w:rsidRPr="0059723B">
          <w:rPr>
            <w:rStyle w:val="Hyperlink"/>
            <w:b/>
            <w:sz w:val="22"/>
          </w:rPr>
          <w:t>Discussion Questions</w:t>
        </w:r>
      </w:hyperlink>
    </w:p>
    <w:p w14:paraId="70D94CD6" w14:textId="77777777" w:rsidR="006E3F2F" w:rsidRPr="000F7399" w:rsidRDefault="006E3F2F" w:rsidP="00943543">
      <w:pPr>
        <w:spacing w:line="276" w:lineRule="auto"/>
        <w:ind w:left="720"/>
        <w:rPr>
          <w:rStyle w:val="Strong"/>
          <w:b w:val="0"/>
          <w:i/>
        </w:rPr>
      </w:pPr>
      <w:r w:rsidRPr="000F7399">
        <w:rPr>
          <w:rStyle w:val="Strong"/>
          <w:b w:val="0"/>
          <w:i/>
        </w:rPr>
        <w:t>Sample answers to discussion questions from the textbook</w:t>
      </w:r>
    </w:p>
    <w:p w14:paraId="5B65AFAB" w14:textId="77777777" w:rsidR="008D62A7" w:rsidRDefault="008D62A7" w:rsidP="00943543">
      <w:pPr>
        <w:spacing w:line="276" w:lineRule="auto"/>
        <w:rPr>
          <w:rStyle w:val="Strong"/>
          <w:b w:val="0"/>
          <w:i/>
        </w:rPr>
      </w:pPr>
    </w:p>
    <w:p w14:paraId="67110BC2" w14:textId="112C7B0D" w:rsidR="008D62A7" w:rsidRPr="00F51348" w:rsidRDefault="00F51348" w:rsidP="00943543">
      <w:pPr>
        <w:spacing w:line="276" w:lineRule="auto"/>
        <w:ind w:left="720"/>
        <w:rPr>
          <w:rStyle w:val="Hyperlink"/>
          <w:b/>
        </w:rPr>
      </w:pPr>
      <w:r w:rsidRPr="00F51348">
        <w:rPr>
          <w:rStyle w:val="Strong"/>
          <w:b w:val="0"/>
          <w:bCs w:val="0"/>
          <w:sz w:val="22"/>
        </w:rPr>
        <w:fldChar w:fldCharType="begin"/>
      </w:r>
      <w:r w:rsidRPr="00F51348">
        <w:rPr>
          <w:rStyle w:val="Strong"/>
          <w:b w:val="0"/>
          <w:bCs w:val="0"/>
          <w:sz w:val="22"/>
        </w:rPr>
        <w:instrText xml:space="preserve"> HYPERLINK  \l "_International_Marketing_Edge" </w:instrText>
      </w:r>
      <w:r w:rsidRPr="00F51348">
        <w:rPr>
          <w:rStyle w:val="Strong"/>
          <w:b w:val="0"/>
          <w:bCs w:val="0"/>
          <w:sz w:val="22"/>
        </w:rPr>
        <w:fldChar w:fldCharType="separate"/>
      </w:r>
      <w:r w:rsidR="008D62A7" w:rsidRPr="00F51348">
        <w:rPr>
          <w:rStyle w:val="Hyperlink"/>
          <w:b/>
          <w:sz w:val="22"/>
        </w:rPr>
        <w:t>International Marketing Edge (</w:t>
      </w:r>
      <w:proofErr w:type="spellStart"/>
      <w:r w:rsidR="008D62A7" w:rsidRPr="00F51348">
        <w:rPr>
          <w:rStyle w:val="Hyperlink"/>
          <w:b/>
          <w:sz w:val="22"/>
        </w:rPr>
        <w:t>IME</w:t>
      </w:r>
      <w:r w:rsidR="00FD502F">
        <w:rPr>
          <w:rStyle w:val="Hyperlink"/>
          <w:b/>
          <w:sz w:val="22"/>
        </w:rPr>
        <w:t>dge</w:t>
      </w:r>
      <w:proofErr w:type="spellEnd"/>
      <w:r w:rsidR="008D62A7" w:rsidRPr="00F51348">
        <w:rPr>
          <w:rStyle w:val="Hyperlink"/>
          <w:b/>
          <w:sz w:val="22"/>
        </w:rPr>
        <w:t>)</w:t>
      </w:r>
    </w:p>
    <w:p w14:paraId="13FD0D1C" w14:textId="297452E0" w:rsidR="008D62A7" w:rsidRPr="000F7399" w:rsidRDefault="00F51348" w:rsidP="00943543">
      <w:pPr>
        <w:spacing w:line="276" w:lineRule="auto"/>
        <w:ind w:left="720"/>
        <w:rPr>
          <w:rStyle w:val="Strong"/>
          <w:b w:val="0"/>
          <w:i/>
        </w:rPr>
      </w:pPr>
      <w:r w:rsidRPr="00F51348">
        <w:rPr>
          <w:rStyle w:val="Strong"/>
          <w:b w:val="0"/>
          <w:bCs w:val="0"/>
          <w:sz w:val="22"/>
        </w:rPr>
        <w:fldChar w:fldCharType="end"/>
      </w:r>
      <w:r w:rsidR="008D62A7">
        <w:rPr>
          <w:rStyle w:val="Strong"/>
          <w:b w:val="0"/>
          <w:i/>
        </w:rPr>
        <w:t xml:space="preserve">Guide to using the </w:t>
      </w:r>
      <w:proofErr w:type="spellStart"/>
      <w:r w:rsidR="006F3ED8">
        <w:rPr>
          <w:rStyle w:val="Strong"/>
          <w:b w:val="0"/>
          <w:i/>
        </w:rPr>
        <w:t>IMEdge</w:t>
      </w:r>
      <w:proofErr w:type="spellEnd"/>
      <w:r w:rsidR="006F3ED8">
        <w:rPr>
          <w:rStyle w:val="Strong"/>
          <w:b w:val="0"/>
          <w:i/>
        </w:rPr>
        <w:t xml:space="preserve"> </w:t>
      </w:r>
      <w:r w:rsidR="008D62A7">
        <w:rPr>
          <w:rStyle w:val="Strong"/>
          <w:b w:val="0"/>
          <w:i/>
        </w:rPr>
        <w:t>feature in class</w:t>
      </w:r>
    </w:p>
    <w:p w14:paraId="2D9FA929" w14:textId="77777777" w:rsidR="006E3F2F" w:rsidRDefault="006E3F2F" w:rsidP="00943543">
      <w:pPr>
        <w:spacing w:line="276" w:lineRule="auto"/>
        <w:rPr>
          <w:rStyle w:val="Strong"/>
          <w:sz w:val="22"/>
        </w:rPr>
      </w:pPr>
    </w:p>
    <w:p w14:paraId="612967A1" w14:textId="77777777" w:rsidR="006E3F2F" w:rsidRPr="00941577" w:rsidRDefault="006E3F2F" w:rsidP="00943543">
      <w:pPr>
        <w:spacing w:line="276" w:lineRule="auto"/>
        <w:rPr>
          <w:rStyle w:val="Strong"/>
          <w:sz w:val="22"/>
        </w:rPr>
      </w:pPr>
    </w:p>
    <w:p w14:paraId="0C796E3F" w14:textId="77777777" w:rsidR="006E3F2F" w:rsidRPr="000F7399" w:rsidRDefault="006E3F2F" w:rsidP="00943543">
      <w:pPr>
        <w:spacing w:line="276" w:lineRule="auto"/>
        <w:rPr>
          <w:rStyle w:val="Strong"/>
          <w:i/>
          <w:sz w:val="28"/>
        </w:rPr>
      </w:pPr>
      <w:r w:rsidRPr="000F7399">
        <w:rPr>
          <w:rStyle w:val="Strong"/>
          <w:i/>
          <w:sz w:val="28"/>
        </w:rPr>
        <w:t>Teaching Notes</w:t>
      </w:r>
    </w:p>
    <w:p w14:paraId="298729CD" w14:textId="77777777" w:rsidR="006E3F2F" w:rsidRPr="00941577" w:rsidRDefault="006E3F2F" w:rsidP="00943543">
      <w:pPr>
        <w:spacing w:line="276" w:lineRule="auto"/>
        <w:rPr>
          <w:rStyle w:val="Strong"/>
          <w:sz w:val="24"/>
        </w:rPr>
      </w:pPr>
    </w:p>
    <w:p w14:paraId="415B58D1" w14:textId="77777777" w:rsidR="006E3F2F" w:rsidRPr="0059723B" w:rsidRDefault="00CA5395" w:rsidP="00943543">
      <w:pPr>
        <w:spacing w:line="276" w:lineRule="auto"/>
        <w:ind w:left="720"/>
        <w:rPr>
          <w:rStyle w:val="Strong"/>
          <w:b w:val="0"/>
          <w:sz w:val="22"/>
        </w:rPr>
      </w:pPr>
      <w:hyperlink w:anchor="_Tutorials" w:history="1">
        <w:r w:rsidR="006E3F2F" w:rsidRPr="0059723B">
          <w:rPr>
            <w:rStyle w:val="Hyperlink"/>
            <w:b/>
            <w:sz w:val="22"/>
          </w:rPr>
          <w:t>Tutorials</w:t>
        </w:r>
      </w:hyperlink>
    </w:p>
    <w:p w14:paraId="686B1E5E" w14:textId="77777777" w:rsidR="006E3F2F" w:rsidRPr="000F7399" w:rsidRDefault="006E3F2F" w:rsidP="00943543">
      <w:pPr>
        <w:spacing w:line="276" w:lineRule="auto"/>
        <w:ind w:left="720"/>
        <w:rPr>
          <w:rStyle w:val="Strong"/>
          <w:b w:val="0"/>
          <w:i/>
          <w:sz w:val="22"/>
        </w:rPr>
      </w:pPr>
      <w:r w:rsidRPr="000F7399">
        <w:rPr>
          <w:rStyle w:val="Strong"/>
          <w:b w:val="0"/>
          <w:i/>
        </w:rPr>
        <w:t>Teaching ideas for tutorials and small groups</w:t>
      </w:r>
    </w:p>
    <w:p w14:paraId="7078F12F" w14:textId="77777777" w:rsidR="006E3F2F" w:rsidRPr="00941577" w:rsidRDefault="006E3F2F" w:rsidP="00943543">
      <w:pPr>
        <w:spacing w:line="276" w:lineRule="auto"/>
        <w:ind w:left="720"/>
        <w:rPr>
          <w:rStyle w:val="Strong"/>
          <w:sz w:val="22"/>
        </w:rPr>
      </w:pPr>
    </w:p>
    <w:p w14:paraId="6AC98DA2" w14:textId="77777777" w:rsidR="006E3F2F" w:rsidRPr="0059723B" w:rsidRDefault="00CA5395" w:rsidP="00943543">
      <w:pPr>
        <w:spacing w:line="276" w:lineRule="auto"/>
        <w:ind w:left="720"/>
        <w:rPr>
          <w:rStyle w:val="Strong"/>
          <w:b w:val="0"/>
          <w:sz w:val="22"/>
        </w:rPr>
      </w:pPr>
      <w:hyperlink w:anchor="_Lectures" w:history="1">
        <w:r w:rsidR="006E3F2F" w:rsidRPr="0059723B">
          <w:rPr>
            <w:rStyle w:val="Hyperlink"/>
            <w:b/>
            <w:sz w:val="22"/>
          </w:rPr>
          <w:t>Lectures</w:t>
        </w:r>
      </w:hyperlink>
    </w:p>
    <w:p w14:paraId="514B7FE7" w14:textId="77777777" w:rsidR="006E3F2F" w:rsidRPr="000F7399" w:rsidRDefault="006E3F2F" w:rsidP="00943543">
      <w:pPr>
        <w:spacing w:line="276" w:lineRule="auto"/>
        <w:ind w:left="720"/>
        <w:rPr>
          <w:rStyle w:val="Strong"/>
          <w:b w:val="0"/>
          <w:i/>
        </w:rPr>
      </w:pPr>
      <w:r w:rsidRPr="000F7399">
        <w:rPr>
          <w:rStyle w:val="Strong"/>
          <w:b w:val="0"/>
          <w:i/>
        </w:rPr>
        <w:t>Teaching ideas for lectures and similar learning spaces</w:t>
      </w:r>
    </w:p>
    <w:p w14:paraId="5876AB17" w14:textId="77777777" w:rsidR="006E3F2F" w:rsidRPr="00994B75" w:rsidRDefault="006E3F2F" w:rsidP="00943543">
      <w:pPr>
        <w:spacing w:line="276" w:lineRule="auto"/>
        <w:ind w:left="720"/>
        <w:rPr>
          <w:rStyle w:val="Strong"/>
          <w:b w:val="0"/>
          <w:sz w:val="22"/>
        </w:rPr>
      </w:pPr>
    </w:p>
    <w:p w14:paraId="5B8E79F4" w14:textId="77777777" w:rsidR="006E3F2F" w:rsidRPr="0059723B" w:rsidRDefault="00CA5395" w:rsidP="00943543">
      <w:pPr>
        <w:spacing w:line="276" w:lineRule="auto"/>
        <w:ind w:left="720"/>
        <w:rPr>
          <w:rStyle w:val="Strong"/>
          <w:b w:val="0"/>
          <w:sz w:val="22"/>
        </w:rPr>
      </w:pPr>
      <w:hyperlink w:anchor="_Assignments" w:history="1">
        <w:r w:rsidR="006E3F2F" w:rsidRPr="0059723B">
          <w:rPr>
            <w:rStyle w:val="Hyperlink"/>
            <w:b/>
            <w:sz w:val="22"/>
          </w:rPr>
          <w:t>Assignments</w:t>
        </w:r>
      </w:hyperlink>
    </w:p>
    <w:p w14:paraId="03E9755D" w14:textId="77777777" w:rsidR="006E3F2F" w:rsidRPr="000F7399" w:rsidRDefault="006E3F2F" w:rsidP="00943543">
      <w:pPr>
        <w:spacing w:line="276" w:lineRule="auto"/>
        <w:ind w:left="720"/>
        <w:rPr>
          <w:rStyle w:val="Strong"/>
          <w:b w:val="0"/>
          <w:i/>
        </w:rPr>
      </w:pPr>
      <w:r w:rsidRPr="000F7399">
        <w:rPr>
          <w:rStyle w:val="Strong"/>
          <w:b w:val="0"/>
          <w:i/>
        </w:rPr>
        <w:t>Ideas for individual or group assignments</w:t>
      </w:r>
    </w:p>
    <w:p w14:paraId="2E481D98" w14:textId="77777777" w:rsidR="006E3F2F" w:rsidRPr="00994B75" w:rsidRDefault="006E3F2F" w:rsidP="00943543">
      <w:pPr>
        <w:spacing w:line="276" w:lineRule="auto"/>
        <w:ind w:left="720"/>
        <w:rPr>
          <w:rStyle w:val="Strong"/>
          <w:b w:val="0"/>
          <w:sz w:val="22"/>
        </w:rPr>
      </w:pPr>
    </w:p>
    <w:p w14:paraId="1FA41B86" w14:textId="77777777" w:rsidR="006E3F2F" w:rsidRPr="0059723B" w:rsidRDefault="00CA5395" w:rsidP="00943543">
      <w:pPr>
        <w:spacing w:line="276" w:lineRule="auto"/>
        <w:ind w:left="720"/>
        <w:rPr>
          <w:rStyle w:val="Strong"/>
          <w:b w:val="0"/>
          <w:sz w:val="22"/>
        </w:rPr>
      </w:pPr>
      <w:hyperlink w:anchor="_Additional_Questions" w:history="1">
        <w:r w:rsidR="006E3F2F" w:rsidRPr="0059723B">
          <w:rPr>
            <w:rStyle w:val="Hyperlink"/>
            <w:b/>
            <w:sz w:val="22"/>
          </w:rPr>
          <w:t>Additional Questions</w:t>
        </w:r>
      </w:hyperlink>
    </w:p>
    <w:p w14:paraId="75C0AC35" w14:textId="77777777" w:rsidR="006E3F2F" w:rsidRDefault="006E3F2F" w:rsidP="00943543">
      <w:pPr>
        <w:spacing w:line="276" w:lineRule="auto"/>
        <w:ind w:left="720"/>
        <w:rPr>
          <w:rStyle w:val="Strong"/>
          <w:b w:val="0"/>
          <w:i/>
        </w:rPr>
      </w:pPr>
      <w:r w:rsidRPr="000F7399">
        <w:rPr>
          <w:rStyle w:val="Strong"/>
          <w:b w:val="0"/>
          <w:i/>
        </w:rPr>
        <w:t>Further questions not in the textbook for assessment and quizzes</w:t>
      </w:r>
    </w:p>
    <w:p w14:paraId="7B9B66DC" w14:textId="77777777" w:rsidR="00574694" w:rsidRPr="000F7399" w:rsidRDefault="00574694" w:rsidP="00943543">
      <w:pPr>
        <w:spacing w:line="276" w:lineRule="auto"/>
        <w:ind w:left="720"/>
        <w:rPr>
          <w:rStyle w:val="Strong"/>
          <w:b w:val="0"/>
          <w:i/>
        </w:rPr>
      </w:pPr>
    </w:p>
    <w:p w14:paraId="13C5FEA2" w14:textId="5178E801" w:rsidR="00574694" w:rsidRPr="008F4E4F" w:rsidRDefault="008F4E4F" w:rsidP="00943543">
      <w:pPr>
        <w:spacing w:line="276" w:lineRule="auto"/>
        <w:ind w:left="720"/>
        <w:rPr>
          <w:rStyle w:val="Hyperlink"/>
          <w:sz w:val="22"/>
        </w:rPr>
      </w:pPr>
      <w:r>
        <w:rPr>
          <w:b/>
          <w:sz w:val="22"/>
        </w:rPr>
        <w:fldChar w:fldCharType="begin"/>
      </w:r>
      <w:r>
        <w:rPr>
          <w:b/>
          <w:sz w:val="22"/>
        </w:rPr>
        <w:instrText xml:space="preserve"> HYPERLINK  \l "_Videos" </w:instrText>
      </w:r>
      <w:r>
        <w:rPr>
          <w:b/>
          <w:sz w:val="22"/>
        </w:rPr>
        <w:fldChar w:fldCharType="separate"/>
      </w:r>
      <w:r w:rsidR="00574694" w:rsidRPr="008F4E4F">
        <w:rPr>
          <w:rStyle w:val="Hyperlink"/>
          <w:b/>
          <w:sz w:val="22"/>
        </w:rPr>
        <w:t>Videos</w:t>
      </w:r>
    </w:p>
    <w:p w14:paraId="2DC6584E" w14:textId="54A8ED43" w:rsidR="00574694" w:rsidRDefault="008F4E4F" w:rsidP="00943543">
      <w:pPr>
        <w:spacing w:line="276" w:lineRule="auto"/>
        <w:ind w:left="720"/>
        <w:rPr>
          <w:rStyle w:val="Strong"/>
          <w:b w:val="0"/>
          <w:i/>
        </w:rPr>
      </w:pPr>
      <w:r>
        <w:rPr>
          <w:b/>
          <w:sz w:val="22"/>
        </w:rPr>
        <w:fldChar w:fldCharType="end"/>
      </w:r>
      <w:r w:rsidR="00574694">
        <w:rPr>
          <w:rStyle w:val="Strong"/>
          <w:b w:val="0"/>
          <w:i/>
        </w:rPr>
        <w:t>Videos for use in lectures or tutorials</w:t>
      </w:r>
    </w:p>
    <w:p w14:paraId="38511DF9" w14:textId="77777777" w:rsidR="00943543" w:rsidRDefault="00943543" w:rsidP="00943543">
      <w:pPr>
        <w:pStyle w:val="Heading1"/>
        <w:spacing w:line="276" w:lineRule="auto"/>
        <w:ind w:left="720" w:hanging="720"/>
      </w:pPr>
    </w:p>
    <w:p w14:paraId="5F7CD09B" w14:textId="77777777" w:rsidR="00DF759F" w:rsidRPr="00DF759F" w:rsidRDefault="00DF759F" w:rsidP="00DF759F">
      <w:pPr>
        <w:spacing w:line="276" w:lineRule="auto"/>
        <w:rPr>
          <w:i/>
        </w:rPr>
      </w:pPr>
      <w:r>
        <w:rPr>
          <w:rFonts w:cs="Arial"/>
          <w:i/>
          <w:color w:val="222222"/>
          <w:shd w:val="clear" w:color="auto" w:fill="FFFFFF"/>
        </w:rPr>
        <w:t>This</w:t>
      </w:r>
      <w:r w:rsidRPr="00DF759F">
        <w:rPr>
          <w:rFonts w:cs="Arial"/>
          <w:i/>
          <w:color w:val="222222"/>
          <w:shd w:val="clear" w:color="auto" w:fill="FFFFFF"/>
        </w:rPr>
        <w:t xml:space="preserve"> Instructor's Manual contains links to websites that are external to Pearson. Pearson takes reasonable care in linking to external websites but has no direct control over the content of the website, the changes that may occur to the content or the security arrangements applying to those websites</w:t>
      </w:r>
      <w:r>
        <w:rPr>
          <w:rFonts w:cs="Arial"/>
          <w:i/>
          <w:color w:val="222222"/>
          <w:shd w:val="clear" w:color="auto" w:fill="FFFFFF"/>
        </w:rPr>
        <w:t>.</w:t>
      </w:r>
    </w:p>
    <w:p w14:paraId="7219B68A" w14:textId="77777777" w:rsidR="00DF759F" w:rsidRPr="00DF759F" w:rsidRDefault="00DF759F" w:rsidP="00DF759F"/>
    <w:p w14:paraId="2D367ECE" w14:textId="159961FF" w:rsidR="00BB7E55" w:rsidRDefault="00BB7E55" w:rsidP="00943543">
      <w:pPr>
        <w:pStyle w:val="Heading1"/>
        <w:spacing w:line="276" w:lineRule="auto"/>
        <w:ind w:left="720" w:hanging="720"/>
      </w:pPr>
      <w:r w:rsidRPr="00BB7E55">
        <w:lastRenderedPageBreak/>
        <w:t>Book Content</w:t>
      </w:r>
    </w:p>
    <w:p w14:paraId="1EAB6FD7" w14:textId="77777777" w:rsidR="00BB7E55" w:rsidRPr="00BB7E55" w:rsidRDefault="00BB7E55" w:rsidP="00943543">
      <w:pPr>
        <w:spacing w:line="276" w:lineRule="auto"/>
      </w:pPr>
    </w:p>
    <w:p w14:paraId="31EE5E21" w14:textId="77777777" w:rsidR="00957031" w:rsidRPr="00CC1118" w:rsidRDefault="00957031" w:rsidP="00943543">
      <w:pPr>
        <w:pStyle w:val="Heading2"/>
        <w:spacing w:line="276" w:lineRule="auto"/>
        <w:rPr>
          <w:bCs/>
        </w:rPr>
      </w:pPr>
      <w:bookmarkStart w:id="1" w:name="_Learning_objectives"/>
      <w:bookmarkEnd w:id="1"/>
      <w:r w:rsidRPr="00CC1118">
        <w:t xml:space="preserve">Learning objectives </w:t>
      </w:r>
    </w:p>
    <w:p w14:paraId="209DD55B" w14:textId="77777777" w:rsidR="00957031" w:rsidRPr="00B617B0" w:rsidRDefault="00957031" w:rsidP="00943543">
      <w:pPr>
        <w:pStyle w:val="BodyText"/>
        <w:spacing w:line="276" w:lineRule="auto"/>
        <w:rPr>
          <w:i/>
        </w:rPr>
      </w:pPr>
      <w:r w:rsidRPr="00B617B0">
        <w:rPr>
          <w:i/>
        </w:rPr>
        <w:t>After reading this chapter you should be able to:</w:t>
      </w:r>
    </w:p>
    <w:p w14:paraId="620ED4D4" w14:textId="77777777" w:rsidR="00957031" w:rsidRPr="004B7587" w:rsidRDefault="00957031" w:rsidP="00B617B0">
      <w:pPr>
        <w:pStyle w:val="ListBullet2"/>
        <w:numPr>
          <w:ilvl w:val="0"/>
          <w:numId w:val="46"/>
        </w:numPr>
        <w:spacing w:line="276" w:lineRule="auto"/>
      </w:pPr>
      <w:r w:rsidRPr="004B7587">
        <w:t>explain the position and interests of individual countries such as Australia and New Zealand in international trade and how one country’s situation can differ from that of other countries</w:t>
      </w:r>
    </w:p>
    <w:p w14:paraId="6E07C1DF" w14:textId="77777777" w:rsidR="00957031" w:rsidRPr="004B7587" w:rsidRDefault="00957031" w:rsidP="00B617B0">
      <w:pPr>
        <w:pStyle w:val="ListBullet2"/>
        <w:numPr>
          <w:ilvl w:val="0"/>
          <w:numId w:val="46"/>
        </w:numPr>
        <w:spacing w:line="276" w:lineRule="auto"/>
      </w:pPr>
      <w:r w:rsidRPr="004B7587">
        <w:t>recognise the diversity of stakeholders in the international marketing scene</w:t>
      </w:r>
    </w:p>
    <w:p w14:paraId="3AA587B1" w14:textId="77777777" w:rsidR="00957031" w:rsidRPr="004B7587" w:rsidRDefault="00957031" w:rsidP="00B617B0">
      <w:pPr>
        <w:pStyle w:val="ListBullet2"/>
        <w:numPr>
          <w:ilvl w:val="0"/>
          <w:numId w:val="46"/>
        </w:numPr>
        <w:spacing w:line="276" w:lineRule="auto"/>
      </w:pPr>
      <w:r w:rsidRPr="004B7587">
        <w:t>assess the driving and restraining forces that underlie the international marketing imperative</w:t>
      </w:r>
    </w:p>
    <w:p w14:paraId="7B53588E" w14:textId="77777777" w:rsidR="00957031" w:rsidRPr="004B7587" w:rsidRDefault="00957031" w:rsidP="00B617B0">
      <w:pPr>
        <w:pStyle w:val="ListBullet2"/>
        <w:numPr>
          <w:ilvl w:val="0"/>
          <w:numId w:val="46"/>
        </w:numPr>
        <w:spacing w:line="276" w:lineRule="auto"/>
      </w:pPr>
      <w:r w:rsidRPr="004B7587">
        <w:t>recognise the various approaches being adopted and evaluate the various classification systems that apply in international marketing</w:t>
      </w:r>
    </w:p>
    <w:p w14:paraId="477935D3" w14:textId="77777777" w:rsidR="00957031" w:rsidRPr="004B7587" w:rsidRDefault="00957031" w:rsidP="00B617B0">
      <w:pPr>
        <w:pStyle w:val="ListBullet2"/>
        <w:numPr>
          <w:ilvl w:val="0"/>
          <w:numId w:val="46"/>
        </w:numPr>
        <w:spacing w:line="276" w:lineRule="auto"/>
      </w:pPr>
      <w:r w:rsidRPr="004B7587">
        <w:t>identify underlying concepts of international marketing</w:t>
      </w:r>
    </w:p>
    <w:p w14:paraId="1012AB68" w14:textId="77777777" w:rsidR="00957031" w:rsidRPr="004B7587" w:rsidRDefault="00957031" w:rsidP="00B617B0">
      <w:pPr>
        <w:pStyle w:val="ListBullet2"/>
        <w:numPr>
          <w:ilvl w:val="0"/>
          <w:numId w:val="46"/>
        </w:numPr>
        <w:spacing w:line="276" w:lineRule="auto"/>
      </w:pPr>
      <w:r w:rsidRPr="004B7587">
        <w:t>explain the beneficial role of international marketing in firms’ overall marketing activity</w:t>
      </w:r>
    </w:p>
    <w:p w14:paraId="374680C2" w14:textId="77777777" w:rsidR="00957031" w:rsidRPr="004B7587" w:rsidRDefault="00957031" w:rsidP="00B617B0">
      <w:pPr>
        <w:pStyle w:val="ListBullet2"/>
        <w:numPr>
          <w:ilvl w:val="0"/>
          <w:numId w:val="46"/>
        </w:numPr>
        <w:spacing w:line="276" w:lineRule="auto"/>
      </w:pPr>
      <w:r w:rsidRPr="004B7587">
        <w:t>assess, from the firm’s perspective, the application of the ‘wheel of international marketing’</w:t>
      </w:r>
      <w:r w:rsidR="0017252D">
        <w:t>, and</w:t>
      </w:r>
    </w:p>
    <w:p w14:paraId="26C6735C" w14:textId="77777777" w:rsidR="00957031" w:rsidRDefault="00957031" w:rsidP="00B617B0">
      <w:pPr>
        <w:pStyle w:val="ListBullet2"/>
        <w:numPr>
          <w:ilvl w:val="0"/>
          <w:numId w:val="46"/>
        </w:numPr>
        <w:spacing w:line="276" w:lineRule="auto"/>
      </w:pPr>
      <w:r w:rsidRPr="004B7587">
        <w:t>recognise the importance of global trade an</w:t>
      </w:r>
      <w:r w:rsidR="00EB2011">
        <w:t>d the role that marketing plays</w:t>
      </w:r>
      <w:r w:rsidR="00F94A19">
        <w:t>.</w:t>
      </w:r>
    </w:p>
    <w:p w14:paraId="264464F1" w14:textId="77777777" w:rsidR="00EB2011" w:rsidRDefault="00EB2011" w:rsidP="00943543">
      <w:pPr>
        <w:pStyle w:val="ListBullet2"/>
        <w:numPr>
          <w:ilvl w:val="0"/>
          <w:numId w:val="0"/>
        </w:numPr>
        <w:spacing w:line="276" w:lineRule="auto"/>
      </w:pPr>
    </w:p>
    <w:p w14:paraId="28E14732" w14:textId="77777777" w:rsidR="00E72BF7" w:rsidRPr="00CC1118" w:rsidRDefault="00EB2011" w:rsidP="00943543">
      <w:pPr>
        <w:pStyle w:val="Heading2"/>
        <w:spacing w:line="276" w:lineRule="auto"/>
      </w:pPr>
      <w:bookmarkStart w:id="2" w:name="_Discussion_Questions"/>
      <w:bookmarkEnd w:id="2"/>
      <w:r w:rsidRPr="00CC1118">
        <w:t>Discussion Questions</w:t>
      </w:r>
    </w:p>
    <w:p w14:paraId="6575143E" w14:textId="77777777" w:rsidR="00AD6E96" w:rsidRDefault="00AD6E96" w:rsidP="00943543">
      <w:pPr>
        <w:spacing w:line="276" w:lineRule="auto"/>
        <w:jc w:val="both"/>
        <w:rPr>
          <w:b/>
          <w:bCs/>
        </w:rPr>
      </w:pPr>
    </w:p>
    <w:p w14:paraId="57966883" w14:textId="77777777" w:rsidR="00EB2011" w:rsidRDefault="00EB2011" w:rsidP="00943543">
      <w:pPr>
        <w:numPr>
          <w:ilvl w:val="0"/>
          <w:numId w:val="27"/>
        </w:numPr>
        <w:spacing w:line="276" w:lineRule="auto"/>
        <w:ind w:left="0" w:firstLine="0"/>
        <w:rPr>
          <w:b/>
          <w:bCs/>
        </w:rPr>
      </w:pPr>
      <w:r>
        <w:rPr>
          <w:b/>
          <w:bCs/>
        </w:rPr>
        <w:t xml:space="preserve">To what extent is a global approach to international marketing appropriate to firms in the Asia–Pacific? </w:t>
      </w:r>
    </w:p>
    <w:p w14:paraId="40344933" w14:textId="77777777" w:rsidR="00EB2011" w:rsidRDefault="00EB2011" w:rsidP="00943543">
      <w:pPr>
        <w:spacing w:line="276" w:lineRule="auto"/>
      </w:pPr>
    </w:p>
    <w:p w14:paraId="30E8FAAD" w14:textId="6E9C1451" w:rsidR="00EB2011" w:rsidRDefault="00EB2011" w:rsidP="00943543">
      <w:pPr>
        <w:spacing w:line="276" w:lineRule="auto"/>
      </w:pPr>
      <w:r>
        <w:t>Firms in the Asia–Pacific can be classified into two main types: first, indigenous small- and medium-</w:t>
      </w:r>
      <w:r w:rsidR="00BD7C85">
        <w:t xml:space="preserve">sized </w:t>
      </w:r>
      <w:r>
        <w:t>exporters (SMEs), and second, local subsidiaries of transnational firms. A global approach is not appropriate for the first category and is only partially appropriate for the second category.</w:t>
      </w:r>
    </w:p>
    <w:p w14:paraId="74E58DD2" w14:textId="77777777" w:rsidR="00EB2011" w:rsidRDefault="00EB2011" w:rsidP="00943543">
      <w:pPr>
        <w:spacing w:line="276" w:lineRule="auto"/>
      </w:pPr>
    </w:p>
    <w:p w14:paraId="257E9C5D" w14:textId="77777777" w:rsidR="00EB2011" w:rsidRDefault="00EB2011" w:rsidP="00943543">
      <w:pPr>
        <w:spacing w:line="276" w:lineRule="auto"/>
      </w:pPr>
      <w:r>
        <w:t>Firms that are better resourced in terms of time, money, people and capital may launch into a full-scale global approach to international marketing</w:t>
      </w:r>
      <w:r w:rsidR="00F94A19">
        <w:t>;</w:t>
      </w:r>
      <w:r>
        <w:t xml:space="preserve"> however, the risks inherent in using these resources for a global approach are great.</w:t>
      </w:r>
      <w:r w:rsidR="00260C6D">
        <w:t xml:space="preserve"> Students should be encouraged to provide examples of Australian and New Zealand companies to support their answers.</w:t>
      </w:r>
    </w:p>
    <w:p w14:paraId="054164FE" w14:textId="77777777" w:rsidR="00EB2011" w:rsidRDefault="00EB2011" w:rsidP="00943543">
      <w:pPr>
        <w:spacing w:line="276" w:lineRule="auto"/>
      </w:pPr>
    </w:p>
    <w:p w14:paraId="38CC2982" w14:textId="77777777" w:rsidR="00EB2011" w:rsidRDefault="00EB2011" w:rsidP="00943543">
      <w:pPr>
        <w:numPr>
          <w:ilvl w:val="0"/>
          <w:numId w:val="27"/>
        </w:numPr>
        <w:spacing w:line="276" w:lineRule="auto"/>
        <w:ind w:left="0" w:firstLine="0"/>
        <w:rPr>
          <w:b/>
          <w:bCs/>
          <w:iCs/>
        </w:rPr>
      </w:pPr>
      <w:r>
        <w:rPr>
          <w:b/>
          <w:bCs/>
          <w:iCs/>
        </w:rPr>
        <w:t xml:space="preserve">Do the driving forces </w:t>
      </w:r>
      <w:r>
        <w:rPr>
          <w:b/>
          <w:bCs/>
        </w:rPr>
        <w:t>always</w:t>
      </w:r>
      <w:r>
        <w:rPr>
          <w:b/>
          <w:bCs/>
          <w:iCs/>
        </w:rPr>
        <w:t xml:space="preserve"> outweigh the restraining forces in ensuring the attractiveness of international ma</w:t>
      </w:r>
      <w:r w:rsidR="00BD4720">
        <w:rPr>
          <w:b/>
          <w:bCs/>
          <w:iCs/>
        </w:rPr>
        <w:t>rketing to firms in emerging economies</w:t>
      </w:r>
      <w:r>
        <w:rPr>
          <w:b/>
          <w:bCs/>
          <w:iCs/>
        </w:rPr>
        <w:t>?</w:t>
      </w:r>
    </w:p>
    <w:p w14:paraId="0B6133C6" w14:textId="77777777" w:rsidR="00EB2011" w:rsidRDefault="00EB2011" w:rsidP="00943543">
      <w:pPr>
        <w:spacing w:line="276" w:lineRule="auto"/>
      </w:pPr>
    </w:p>
    <w:p w14:paraId="2B0BFAB6" w14:textId="77777777" w:rsidR="00EB2011" w:rsidRDefault="00EB2011" w:rsidP="00943543">
      <w:pPr>
        <w:spacing w:line="276" w:lineRule="auto"/>
      </w:pPr>
      <w:r>
        <w:t>The driving forces are market needs, technology, costs, governments and communication (including information technology). The restraining forces are differences between the national markets, government control over entry and access to markets, the actual or perceived risk on the part of the firm</w:t>
      </w:r>
      <w:r w:rsidR="0043125F">
        <w:t>,</w:t>
      </w:r>
      <w:r>
        <w:t xml:space="preserve"> and managerial myopia</w:t>
      </w:r>
      <w:r w:rsidR="00F94A19">
        <w:t>,</w:t>
      </w:r>
      <w:r>
        <w:t xml:space="preserve"> often due to ethnocentric attitudes.</w:t>
      </w:r>
    </w:p>
    <w:p w14:paraId="059DF269" w14:textId="77777777" w:rsidR="00276B4C" w:rsidRDefault="00276B4C" w:rsidP="00943543">
      <w:pPr>
        <w:spacing w:line="276" w:lineRule="auto"/>
      </w:pPr>
    </w:p>
    <w:p w14:paraId="176954E7" w14:textId="329212FE" w:rsidR="00EB2011" w:rsidRDefault="00276B4C" w:rsidP="00943543">
      <w:pPr>
        <w:spacing w:line="276" w:lineRule="auto"/>
      </w:pPr>
      <w:r>
        <w:t>Firms in emerging economies, like firms elsewhere,</w:t>
      </w:r>
      <w:r w:rsidR="00EB2011">
        <w:t xml:space="preserve"> endeavour to measure the strength and benefits of the driving forces and weigh these against the long-term impact of any restraining forces. </w:t>
      </w:r>
      <w:r w:rsidR="00C911BE">
        <w:t>It</w:t>
      </w:r>
      <w:r>
        <w:t xml:space="preserve"> can often be </w:t>
      </w:r>
      <w:r w:rsidR="00C911BE">
        <w:t>challenging to collect the data needed to measure driving and restraining forces as</w:t>
      </w:r>
      <w:r>
        <w:t xml:space="preserve"> these economies are often undergoing significant changes</w:t>
      </w:r>
      <w:r w:rsidR="00C911BE">
        <w:t xml:space="preserve">, some fast moving, others more evolutionary. </w:t>
      </w:r>
      <w:r w:rsidR="00EB2011">
        <w:t xml:space="preserve">Assuming </w:t>
      </w:r>
      <w:r w:rsidR="00BD7C85">
        <w:t xml:space="preserve">that </w:t>
      </w:r>
      <w:r w:rsidR="00EB2011">
        <w:t>the long-term beneficial effects behind the driving forces outweigh the long-term impact of the re</w:t>
      </w:r>
      <w:r>
        <w:t xml:space="preserve">straining forces, </w:t>
      </w:r>
      <w:r w:rsidR="00EB2011">
        <w:t xml:space="preserve">firms will have a compelling reason to consider pursuing </w:t>
      </w:r>
      <w:r>
        <w:t>markets in emerging economies</w:t>
      </w:r>
      <w:r w:rsidR="00EB2011">
        <w:t xml:space="preserve">. However, </w:t>
      </w:r>
      <w:r w:rsidR="00EB2011" w:rsidRPr="00EB2011">
        <w:rPr>
          <w:iCs/>
        </w:rPr>
        <w:t>this</w:t>
      </w:r>
      <w:r>
        <w:rPr>
          <w:iCs/>
        </w:rPr>
        <w:t xml:space="preserve"> analysis</w:t>
      </w:r>
      <w:r w:rsidR="00EB2011" w:rsidRPr="00EB2011">
        <w:rPr>
          <w:iCs/>
        </w:rPr>
        <w:t xml:space="preserve"> is not necessarily a guarantee of attractiveness </w:t>
      </w:r>
      <w:r>
        <w:rPr>
          <w:iCs/>
        </w:rPr>
        <w:t xml:space="preserve">but </w:t>
      </w:r>
      <w:r w:rsidR="00EB2011">
        <w:t xml:space="preserve">simply a starting point from which to think about a possible involvement in </w:t>
      </w:r>
      <w:r>
        <w:t>emerging</w:t>
      </w:r>
      <w:r w:rsidR="00EB2011">
        <w:t xml:space="preserve"> </w:t>
      </w:r>
      <w:r>
        <w:t>economies</w:t>
      </w:r>
      <w:r w:rsidR="00EB2011">
        <w:t>.</w:t>
      </w:r>
    </w:p>
    <w:p w14:paraId="3EEAE295" w14:textId="77777777" w:rsidR="00EB2011" w:rsidRDefault="00EB2011" w:rsidP="00943543">
      <w:pPr>
        <w:spacing w:line="276" w:lineRule="auto"/>
      </w:pPr>
    </w:p>
    <w:p w14:paraId="54033E9A" w14:textId="77777777" w:rsidR="00EB2011" w:rsidRDefault="00EB2011" w:rsidP="00943543">
      <w:pPr>
        <w:numPr>
          <w:ilvl w:val="0"/>
          <w:numId w:val="27"/>
        </w:numPr>
        <w:spacing w:line="276" w:lineRule="auto"/>
        <w:ind w:left="0" w:firstLine="0"/>
        <w:rPr>
          <w:b/>
          <w:bCs/>
          <w:iCs/>
        </w:rPr>
      </w:pPr>
      <w:r>
        <w:rPr>
          <w:b/>
          <w:bCs/>
          <w:iCs/>
        </w:rPr>
        <w:t>Why is it necessary to adopt a holistic approach to international marketing?</w:t>
      </w:r>
    </w:p>
    <w:p w14:paraId="1B8576EF" w14:textId="77777777" w:rsidR="00EB2011" w:rsidRDefault="00EB2011" w:rsidP="00943543">
      <w:pPr>
        <w:spacing w:line="276" w:lineRule="auto"/>
      </w:pPr>
    </w:p>
    <w:p w14:paraId="6A307242" w14:textId="74C4696C" w:rsidR="00EB2011" w:rsidRDefault="00CD4F46" w:rsidP="00943543">
      <w:pPr>
        <w:spacing w:line="276" w:lineRule="auto"/>
      </w:pPr>
      <w:r>
        <w:t>Many approaches to international marketing are based on the assumption that international marketing is restricted to outward-driven interna</w:t>
      </w:r>
      <w:r w:rsidR="00731CAF">
        <w:t>tional activities</w:t>
      </w:r>
      <w:r>
        <w:t xml:space="preserve">. </w:t>
      </w:r>
      <w:r w:rsidR="00731CAF">
        <w:t>However, the reality is that both outward (e.g. exporting) and inward (</w:t>
      </w:r>
      <w:r w:rsidR="00B53F98">
        <w:t>e.g.</w:t>
      </w:r>
      <w:r w:rsidR="00731CAF">
        <w:t xml:space="preserve"> importing) </w:t>
      </w:r>
      <w:r w:rsidR="00BD7C85">
        <w:t xml:space="preserve">activities </w:t>
      </w:r>
      <w:r w:rsidR="00731CAF">
        <w:t xml:space="preserve">do not operate in isolation and are frequently linked. While a </w:t>
      </w:r>
      <w:r w:rsidR="00EB2011">
        <w:t xml:space="preserve">holistic approach </w:t>
      </w:r>
      <w:r w:rsidR="00EB2011" w:rsidRPr="00731CAF">
        <w:rPr>
          <w:iCs/>
        </w:rPr>
        <w:t>does not necessarily guarantee success</w:t>
      </w:r>
      <w:r w:rsidR="00EB2011" w:rsidRPr="00731CAF">
        <w:t xml:space="preserve"> </w:t>
      </w:r>
      <w:r w:rsidR="00EB2011" w:rsidRPr="00731CAF">
        <w:rPr>
          <w:iCs/>
        </w:rPr>
        <w:t>in overseas markets</w:t>
      </w:r>
      <w:r w:rsidR="00731CAF">
        <w:t>,</w:t>
      </w:r>
      <w:r w:rsidR="00EB2011">
        <w:t xml:space="preserve"> a compelling reason why firms should adopt a holistic approach is because </w:t>
      </w:r>
      <w:r w:rsidR="00731CAF">
        <w:t>this</w:t>
      </w:r>
      <w:r w:rsidR="00EB2011">
        <w:t xml:space="preserve"> approach considers inward-bound international activities, such as accessing raw material for overseas, as well as outward-bound activities, such as exporting. </w:t>
      </w:r>
    </w:p>
    <w:p w14:paraId="5F9C3A19" w14:textId="77777777" w:rsidR="00EB2011" w:rsidRDefault="00EB2011" w:rsidP="00943543">
      <w:pPr>
        <w:spacing w:line="276" w:lineRule="auto"/>
      </w:pPr>
    </w:p>
    <w:p w14:paraId="076DAF0C" w14:textId="67A59B16" w:rsidR="00EB2011" w:rsidRDefault="00EB2011" w:rsidP="00943543">
      <w:pPr>
        <w:spacing w:line="276" w:lineRule="auto"/>
      </w:pPr>
      <w:r>
        <w:t>For example, an Australian or New Zealand firm manufacturing furniture may purchase the wood from Indonesia</w:t>
      </w:r>
      <w:r w:rsidR="00F94A19">
        <w:t>,</w:t>
      </w:r>
      <w:r>
        <w:t xml:space="preserve"> perhaps initially through an agent and </w:t>
      </w:r>
      <w:r w:rsidR="00BD7C85">
        <w:t xml:space="preserve">later </w:t>
      </w:r>
      <w:r>
        <w:t>direct</w:t>
      </w:r>
      <w:r w:rsidR="00BD7C85">
        <w:t>ly</w:t>
      </w:r>
      <w:r>
        <w:t xml:space="preserve"> from the supplier</w:t>
      </w:r>
      <w:r w:rsidR="00BD7C85">
        <w:t xml:space="preserve">; </w:t>
      </w:r>
      <w:r>
        <w:t>manufacture the furniture in Melbourne</w:t>
      </w:r>
      <w:r w:rsidR="00BD7C85">
        <w:t xml:space="preserve">; </w:t>
      </w:r>
      <w:r>
        <w:t>and then export the finished product to Japan. This example embraces a holistic (inbound and outbound activities) approach to international marketing.</w:t>
      </w:r>
    </w:p>
    <w:p w14:paraId="15E10A4C" w14:textId="77777777" w:rsidR="00EB2011" w:rsidRDefault="00EB2011" w:rsidP="00943543">
      <w:pPr>
        <w:spacing w:line="276" w:lineRule="auto"/>
      </w:pPr>
    </w:p>
    <w:p w14:paraId="7554BC27" w14:textId="77777777" w:rsidR="00EB2011" w:rsidRDefault="00EB2011" w:rsidP="00943543">
      <w:pPr>
        <w:numPr>
          <w:ilvl w:val="0"/>
          <w:numId w:val="27"/>
        </w:numPr>
        <w:spacing w:line="276" w:lineRule="auto"/>
        <w:ind w:left="0" w:firstLine="0"/>
        <w:rPr>
          <w:b/>
          <w:bCs/>
          <w:iCs/>
        </w:rPr>
      </w:pPr>
      <w:r>
        <w:rPr>
          <w:b/>
          <w:bCs/>
          <w:iCs/>
        </w:rPr>
        <w:t>Discuss the theory of comparative advantage and its limitations as an explanation for international trade.</w:t>
      </w:r>
    </w:p>
    <w:p w14:paraId="4EC32D5C" w14:textId="77777777" w:rsidR="00EB2011" w:rsidRDefault="00EB2011" w:rsidP="00943543">
      <w:pPr>
        <w:spacing w:line="276" w:lineRule="auto"/>
      </w:pPr>
    </w:p>
    <w:p w14:paraId="30B012BE" w14:textId="77777777" w:rsidR="00EB2011" w:rsidRDefault="00EB2011" w:rsidP="00943543">
      <w:pPr>
        <w:spacing w:line="276" w:lineRule="auto"/>
      </w:pPr>
      <w:r>
        <w:t xml:space="preserve">The theory of comparative advantage states that Nation A should concentrate its efforts on producing goods that </w:t>
      </w:r>
      <w:r w:rsidR="002202A2">
        <w:t xml:space="preserve">it can make </w:t>
      </w:r>
      <w:r>
        <w:t>more cos</w:t>
      </w:r>
      <w:r w:rsidR="002202A2">
        <w:t>t-effectively than Nation B</w:t>
      </w:r>
      <w:r>
        <w:t>, and then sell these goods to Nation B in exchange for products that Nation B produces more cost-effectively than Nation A.</w:t>
      </w:r>
      <w:r w:rsidR="008128B4">
        <w:t xml:space="preserve"> Students should be encouraged to identify products where they believe Australia or New Zealand have a comparative advantage and countries wh</w:t>
      </w:r>
      <w:r w:rsidR="00F94A19">
        <w:t>ich</w:t>
      </w:r>
      <w:r w:rsidR="008128B4">
        <w:t xml:space="preserve"> might be potential trade partners (e.g. dairy products and China) and vi</w:t>
      </w:r>
      <w:r w:rsidR="00F94A19">
        <w:t>ce</w:t>
      </w:r>
      <w:r w:rsidR="008128B4">
        <w:t xml:space="preserve"> versa.</w:t>
      </w:r>
    </w:p>
    <w:p w14:paraId="6DCBC136" w14:textId="77777777" w:rsidR="00EB2011" w:rsidRDefault="00EB2011" w:rsidP="00943543">
      <w:pPr>
        <w:spacing w:line="276" w:lineRule="auto"/>
      </w:pPr>
    </w:p>
    <w:p w14:paraId="3CC02BAE" w14:textId="77777777" w:rsidR="00EB2011" w:rsidRDefault="00EB2011" w:rsidP="00943543">
      <w:pPr>
        <w:spacing w:line="276" w:lineRule="auto"/>
      </w:pPr>
      <w:r>
        <w:t>The main limitations of the comparative advantage theory (</w:t>
      </w:r>
      <w:r w:rsidR="00D859A8">
        <w:t xml:space="preserve">see </w:t>
      </w:r>
      <w:r w:rsidR="002202A2" w:rsidRPr="00BD0E72">
        <w:rPr>
          <w:iCs/>
        </w:rPr>
        <w:t>Figure 1.</w:t>
      </w:r>
      <w:r w:rsidR="00734275" w:rsidRPr="00BD0E72">
        <w:rPr>
          <w:iCs/>
        </w:rPr>
        <w:t>5</w:t>
      </w:r>
      <w:r w:rsidR="00734275">
        <w:rPr>
          <w:iCs/>
        </w:rPr>
        <w:t xml:space="preserve"> for an example</w:t>
      </w:r>
      <w:r>
        <w:t xml:space="preserve">) are that seasonal and cyclical factors are ignored and </w:t>
      </w:r>
      <w:r w:rsidR="002202A2">
        <w:t>the theory</w:t>
      </w:r>
      <w:r>
        <w:t xml:space="preserve"> assumes the products are undifferentiated.</w:t>
      </w:r>
    </w:p>
    <w:p w14:paraId="33587DD1" w14:textId="77777777" w:rsidR="00EB2011" w:rsidRDefault="00EB2011" w:rsidP="00943543">
      <w:pPr>
        <w:spacing w:line="276" w:lineRule="auto"/>
      </w:pPr>
    </w:p>
    <w:p w14:paraId="3527309A" w14:textId="77777777" w:rsidR="00E501F3" w:rsidRDefault="00E501F3" w:rsidP="00943543">
      <w:pPr>
        <w:spacing w:line="276" w:lineRule="auto"/>
      </w:pPr>
    </w:p>
    <w:p w14:paraId="3B804F8C" w14:textId="77777777" w:rsidR="00E501F3" w:rsidRDefault="00E501F3" w:rsidP="00943543">
      <w:pPr>
        <w:spacing w:line="276" w:lineRule="auto"/>
      </w:pPr>
      <w:bookmarkStart w:id="3" w:name="_GoBack"/>
      <w:bookmarkEnd w:id="3"/>
    </w:p>
    <w:p w14:paraId="64DF78F7" w14:textId="77777777" w:rsidR="00EB2011" w:rsidRDefault="00EB2011" w:rsidP="00943543">
      <w:pPr>
        <w:numPr>
          <w:ilvl w:val="0"/>
          <w:numId w:val="27"/>
        </w:numPr>
        <w:spacing w:line="276" w:lineRule="auto"/>
        <w:ind w:left="0" w:firstLine="0"/>
        <w:rPr>
          <w:b/>
          <w:bCs/>
          <w:iCs/>
        </w:rPr>
      </w:pPr>
      <w:r>
        <w:rPr>
          <w:b/>
          <w:bCs/>
          <w:iCs/>
        </w:rPr>
        <w:lastRenderedPageBreak/>
        <w:t>Compare the product life cycle with the product trade cycle as explanations for involvement in international marketing.</w:t>
      </w:r>
    </w:p>
    <w:p w14:paraId="6C3084DA" w14:textId="77777777" w:rsidR="00EB2011" w:rsidRDefault="00EB2011" w:rsidP="00943543">
      <w:pPr>
        <w:spacing w:line="276" w:lineRule="auto"/>
      </w:pPr>
    </w:p>
    <w:p w14:paraId="1C659955" w14:textId="573B8E61" w:rsidR="00EB2011" w:rsidRDefault="00EB2011" w:rsidP="00943543">
      <w:pPr>
        <w:spacing w:line="276" w:lineRule="auto"/>
      </w:pPr>
      <w:r>
        <w:t xml:space="preserve">It is useful to consider the product life cycle as a </w:t>
      </w:r>
      <w:r>
        <w:rPr>
          <w:i/>
          <w:iCs/>
        </w:rPr>
        <w:t>micro</w:t>
      </w:r>
      <w:r>
        <w:t xml:space="preserve"> view of international marketing and the product trade cycle as the </w:t>
      </w:r>
      <w:r>
        <w:rPr>
          <w:i/>
          <w:iCs/>
        </w:rPr>
        <w:t>macro</w:t>
      </w:r>
      <w:r>
        <w:t xml:space="preserve"> view. </w:t>
      </w:r>
      <w:r w:rsidR="00C1610C">
        <w:t>The product life cycle states that products move through four distinct stages</w:t>
      </w:r>
      <w:r w:rsidR="00BD7C85">
        <w:t>:</w:t>
      </w:r>
      <w:r w:rsidR="00C1610C">
        <w:t xml:space="preserve"> introduction, growth, maturity and decline. </w:t>
      </w:r>
      <w:r>
        <w:t xml:space="preserve">The product life cycle is a management tool </w:t>
      </w:r>
      <w:r w:rsidR="00C1610C">
        <w:t xml:space="preserve">that assists the </w:t>
      </w:r>
      <w:r>
        <w:t>international marketer in managing the product, its input resources and costs (e.g. raw materials), as well as the income it generates (inc</w:t>
      </w:r>
      <w:r w:rsidR="00C1610C">
        <w:t>luding profit) in a given market through each stage</w:t>
      </w:r>
      <w:r>
        <w:t>.</w:t>
      </w:r>
    </w:p>
    <w:p w14:paraId="00B8085B" w14:textId="77777777" w:rsidR="00EB2011" w:rsidRDefault="00EB2011" w:rsidP="00943543">
      <w:pPr>
        <w:spacing w:line="276" w:lineRule="auto"/>
      </w:pPr>
    </w:p>
    <w:p w14:paraId="2F25408F" w14:textId="77777777" w:rsidR="00D75B82" w:rsidRDefault="00EB2011" w:rsidP="00943543">
      <w:pPr>
        <w:spacing w:line="276" w:lineRule="auto"/>
      </w:pPr>
      <w:r>
        <w:t>The product trade cycle</w:t>
      </w:r>
      <w:r w:rsidR="00C1610C">
        <w:t xml:space="preserve"> is a related concept that</w:t>
      </w:r>
      <w:r>
        <w:t xml:space="preserve"> </w:t>
      </w:r>
      <w:r w:rsidR="002202A2">
        <w:t>incorporates</w:t>
      </w:r>
      <w:r>
        <w:t xml:space="preserve"> the product life cycle</w:t>
      </w:r>
      <w:r w:rsidR="002202A2">
        <w:t xml:space="preserve"> and suggests that the relationship between product and market moves through four stages</w:t>
      </w:r>
      <w:r>
        <w:t xml:space="preserve">. </w:t>
      </w:r>
      <w:r w:rsidR="00D75B82">
        <w:t>Each of these product trade cycle stages has product management implications that need to be understood if the product is to be properly managed.</w:t>
      </w:r>
    </w:p>
    <w:p w14:paraId="432A7BF3" w14:textId="22D214F4" w:rsidR="00EB2011" w:rsidRDefault="00C1610C" w:rsidP="00943543">
      <w:pPr>
        <w:spacing w:line="276" w:lineRule="auto"/>
      </w:pPr>
      <w:r>
        <w:t>For example, in stage 1</w:t>
      </w:r>
      <w:r w:rsidR="00F94A19">
        <w:t>,</w:t>
      </w:r>
      <w:r>
        <w:t xml:space="preserve"> a </w:t>
      </w:r>
      <w:r w:rsidR="002202A2">
        <w:t>product is manuf</w:t>
      </w:r>
      <w:r>
        <w:t xml:space="preserve">actured in </w:t>
      </w:r>
      <w:r w:rsidR="002202A2">
        <w:t>Australia</w:t>
      </w:r>
      <w:r>
        <w:t xml:space="preserve"> (home country)</w:t>
      </w:r>
      <w:r w:rsidR="002202A2">
        <w:t xml:space="preserve"> </w:t>
      </w:r>
      <w:r>
        <w:t>and</w:t>
      </w:r>
      <w:r w:rsidR="002202A2">
        <w:t xml:space="preserve"> exported to overseas markets such as China. In stage </w:t>
      </w:r>
      <w:r w:rsidR="00BD7C85">
        <w:t>2</w:t>
      </w:r>
      <w:r w:rsidR="002202A2">
        <w:t xml:space="preserve">, production commences in </w:t>
      </w:r>
      <w:r>
        <w:t>China (</w:t>
      </w:r>
      <w:r w:rsidR="002202A2">
        <w:t>overseas market</w:t>
      </w:r>
      <w:r>
        <w:t>). In stage 3, China</w:t>
      </w:r>
      <w:r w:rsidR="002202A2">
        <w:t xml:space="preserve"> then starts exporting to nearby</w:t>
      </w:r>
      <w:r w:rsidR="00F94A19">
        <w:t xml:space="preserve"> </w:t>
      </w:r>
      <w:r w:rsidR="002202A2">
        <w:t>markets</w:t>
      </w:r>
      <w:r>
        <w:t xml:space="preserve"> such as Vietnam.</w:t>
      </w:r>
      <w:r w:rsidR="002202A2">
        <w:t xml:space="preserve"> </w:t>
      </w:r>
      <w:r>
        <w:t>In stage 4, production costs in Australia rise to the point where it becomes more cost-effective to produce in China</w:t>
      </w:r>
      <w:r w:rsidR="00BD7C85">
        <w:t>,</w:t>
      </w:r>
      <w:r>
        <w:t xml:space="preserve"> with China supplying the Australian firm.</w:t>
      </w:r>
      <w:r w:rsidR="002202A2">
        <w:t xml:space="preserve"> </w:t>
      </w:r>
    </w:p>
    <w:p w14:paraId="4FE201FD" w14:textId="77777777" w:rsidR="00D75B82" w:rsidRDefault="00D75B82" w:rsidP="00943543">
      <w:pPr>
        <w:spacing w:line="276" w:lineRule="auto"/>
      </w:pPr>
    </w:p>
    <w:p w14:paraId="2C732DDD" w14:textId="77777777" w:rsidR="00EB2011" w:rsidRDefault="00EB2011" w:rsidP="00943543">
      <w:pPr>
        <w:spacing w:line="276" w:lineRule="auto"/>
      </w:pPr>
      <w:r>
        <w:t>Thus</w:t>
      </w:r>
      <w:r w:rsidR="00F94A19">
        <w:t>,</w:t>
      </w:r>
      <w:r>
        <w:t xml:space="preserve"> underlying the product trade cycle model is the assumption that the product originates in an advanced country</w:t>
      </w:r>
      <w:r w:rsidR="00F94A19">
        <w:t>,</w:t>
      </w:r>
      <w:r>
        <w:t xml:space="preserve"> then trickles down to developing countries and on to less-developed countries. </w:t>
      </w:r>
      <w:r w:rsidR="002202A2">
        <w:t xml:space="preserve">See </w:t>
      </w:r>
      <w:r w:rsidR="002202A2" w:rsidRPr="00D859A8">
        <w:rPr>
          <w:b/>
        </w:rPr>
        <w:t>Figure 1.7</w:t>
      </w:r>
      <w:r w:rsidR="002202A2">
        <w:t xml:space="preserve">. </w:t>
      </w:r>
    </w:p>
    <w:p w14:paraId="59B340CA" w14:textId="77777777" w:rsidR="00260C6D" w:rsidRDefault="00260C6D" w:rsidP="00943543">
      <w:pPr>
        <w:spacing w:line="276" w:lineRule="auto"/>
      </w:pPr>
    </w:p>
    <w:p w14:paraId="4CC9667D" w14:textId="77777777" w:rsidR="00260C6D" w:rsidRDefault="00260C6D" w:rsidP="00943543">
      <w:pPr>
        <w:spacing w:line="276" w:lineRule="auto"/>
      </w:pPr>
      <w:r>
        <w:t>Students should be encouraged to identify key challenges presented by each stage in both the product life cycle (e.g. high costs for initial promotion in introduction stage) and product trade cycle (e.g. controlling brand image when</w:t>
      </w:r>
      <w:r w:rsidR="00890ACC">
        <w:t xml:space="preserve"> overseas production is exported to nearby markets).</w:t>
      </w:r>
    </w:p>
    <w:p w14:paraId="656DB2D5" w14:textId="77777777" w:rsidR="00EB2011" w:rsidRDefault="00EB2011" w:rsidP="00943543">
      <w:pPr>
        <w:spacing w:line="276" w:lineRule="auto"/>
      </w:pPr>
    </w:p>
    <w:p w14:paraId="3C728506" w14:textId="77777777" w:rsidR="00EB2011" w:rsidRDefault="00EB2011" w:rsidP="00943543">
      <w:pPr>
        <w:numPr>
          <w:ilvl w:val="0"/>
          <w:numId w:val="27"/>
        </w:numPr>
        <w:spacing w:line="276" w:lineRule="auto"/>
        <w:ind w:left="0" w:firstLine="0"/>
        <w:rPr>
          <w:b/>
          <w:bCs/>
          <w:iCs/>
        </w:rPr>
      </w:pPr>
      <w:r>
        <w:rPr>
          <w:b/>
          <w:bCs/>
          <w:iCs/>
        </w:rPr>
        <w:t>In what ways do uncontrollable factors in the local environment affect the application of marketing mix variables overseas?</w:t>
      </w:r>
    </w:p>
    <w:p w14:paraId="10660363" w14:textId="77777777" w:rsidR="00EB2011" w:rsidRDefault="00EB2011" w:rsidP="00943543">
      <w:pPr>
        <w:spacing w:line="276" w:lineRule="auto"/>
      </w:pPr>
    </w:p>
    <w:p w14:paraId="349C9607" w14:textId="77777777" w:rsidR="00EB2011" w:rsidRDefault="00EB2011" w:rsidP="00943543">
      <w:pPr>
        <w:spacing w:line="276" w:lineRule="auto"/>
      </w:pPr>
      <w:r>
        <w:t>The wheel of international marketing can help exp</w:t>
      </w:r>
      <w:r w:rsidR="0054453A">
        <w:t xml:space="preserve">lain (see </w:t>
      </w:r>
      <w:r w:rsidR="0054453A" w:rsidRPr="00D859A8">
        <w:rPr>
          <w:b/>
        </w:rPr>
        <w:t>Figure 1.</w:t>
      </w:r>
      <w:r w:rsidR="00734275">
        <w:rPr>
          <w:b/>
        </w:rPr>
        <w:t>8</w:t>
      </w:r>
      <w:r w:rsidR="0054453A">
        <w:t>)</w:t>
      </w:r>
      <w:r>
        <w:t xml:space="preserve">. In many ways, the uncontrollable variables in the Australian domestic market (the spokes) often mirror some of the uncontrollable variables found in international markets (the rim). Understanding the impact of the uncontrollable variables in a firm’s domestic market is a useful </w:t>
      </w:r>
      <w:r>
        <w:rPr>
          <w:i/>
          <w:iCs/>
        </w:rPr>
        <w:t>starting point</w:t>
      </w:r>
      <w:r>
        <w:t xml:space="preserve"> for conducting research into the likely impacts of the uncontrollable variables in overseas markets. From this understanding, a carefully planned marketing mix strategy can be prepared and implemented for each international market (the hub).</w:t>
      </w:r>
    </w:p>
    <w:p w14:paraId="763452B2" w14:textId="77777777" w:rsidR="00EB2011" w:rsidRDefault="00EB2011" w:rsidP="00943543">
      <w:pPr>
        <w:spacing w:line="276" w:lineRule="auto"/>
      </w:pPr>
    </w:p>
    <w:p w14:paraId="505573CB" w14:textId="707A95D3" w:rsidR="00EB2011" w:rsidRDefault="00EB2011" w:rsidP="00943543">
      <w:pPr>
        <w:spacing w:line="276" w:lineRule="auto"/>
      </w:pPr>
      <w:r>
        <w:t xml:space="preserve">Another way to look at the impact of domestic uncontrollable variables and their impact on the application of the marketing mix overseas is to look at how these domestic uncontrollable factors may hinder or help international marketing. For example, if </w:t>
      </w:r>
      <w:r w:rsidR="00B53F98">
        <w:t>the Australian or New Zealand</w:t>
      </w:r>
      <w:r>
        <w:t xml:space="preserve"> economy is headed for a recession with low growth rates and little consumer confidence, firms may look to international </w:t>
      </w:r>
      <w:r>
        <w:lastRenderedPageBreak/>
        <w:t xml:space="preserve">markets to sustain their existence. Similarly, the Australian </w:t>
      </w:r>
      <w:r w:rsidR="00BD7C85">
        <w:t>G</w:t>
      </w:r>
      <w:r>
        <w:t>overnment may place a ban on a certain locally made product being sold into international markets. Such bans may restrict the marketer of that product to domestic marketing activity only.</w:t>
      </w:r>
    </w:p>
    <w:p w14:paraId="794819C5" w14:textId="77777777" w:rsidR="00EB2011" w:rsidRDefault="00EB2011" w:rsidP="00943543">
      <w:pPr>
        <w:spacing w:line="276" w:lineRule="auto"/>
      </w:pPr>
    </w:p>
    <w:p w14:paraId="5E119167" w14:textId="77777777" w:rsidR="00EB2011" w:rsidRDefault="00EB2011" w:rsidP="00943543">
      <w:pPr>
        <w:numPr>
          <w:ilvl w:val="0"/>
          <w:numId w:val="27"/>
        </w:numPr>
        <w:spacing w:line="276" w:lineRule="auto"/>
        <w:ind w:left="0" w:firstLine="0"/>
        <w:rPr>
          <w:b/>
          <w:bCs/>
          <w:iCs/>
        </w:rPr>
      </w:pPr>
      <w:r>
        <w:rPr>
          <w:b/>
          <w:bCs/>
          <w:iCs/>
        </w:rPr>
        <w:t>Comment</w:t>
      </w:r>
      <w:r w:rsidR="00B53F98">
        <w:rPr>
          <w:b/>
          <w:bCs/>
          <w:iCs/>
        </w:rPr>
        <w:t xml:space="preserve"> on recent trends in Australia</w:t>
      </w:r>
      <w:r>
        <w:rPr>
          <w:b/>
          <w:bCs/>
          <w:iCs/>
        </w:rPr>
        <w:t xml:space="preserve"> or New Zealand’s trade performance and prepare a prognosis for the direction of international marketing in the second decade of the new millennium.</w:t>
      </w:r>
    </w:p>
    <w:p w14:paraId="6303F98D" w14:textId="77777777" w:rsidR="00EB2011" w:rsidRDefault="00EB2011" w:rsidP="00943543">
      <w:pPr>
        <w:spacing w:line="276" w:lineRule="auto"/>
      </w:pPr>
    </w:p>
    <w:p w14:paraId="2A898DF6" w14:textId="77777777" w:rsidR="00EB2011" w:rsidRDefault="00EB2011" w:rsidP="00943543">
      <w:pPr>
        <w:spacing w:line="276" w:lineRule="auto"/>
      </w:pPr>
      <w:r>
        <w:t>This question requires students to c</w:t>
      </w:r>
      <w:r w:rsidR="0097200A">
        <w:t xml:space="preserve">arefully analyse </w:t>
      </w:r>
      <w:r w:rsidR="00734275">
        <w:rPr>
          <w:b/>
        </w:rPr>
        <w:t>Figures 1.9, 1.10, 1.11</w:t>
      </w:r>
      <w:r w:rsidR="0097200A">
        <w:t xml:space="preserve"> and </w:t>
      </w:r>
      <w:r w:rsidR="00734275">
        <w:rPr>
          <w:b/>
        </w:rPr>
        <w:t>1.12</w:t>
      </w:r>
      <w:r>
        <w:t>. Students should be encoura</w:t>
      </w:r>
      <w:r w:rsidR="00B53F98">
        <w:t>ged to analyse where Australia</w:t>
      </w:r>
      <w:r>
        <w:t xml:space="preserve"> and New Zealand’s external trade growth has occurred (i.e. in which region, with which nations) and to comment on any trends that may be occurring. </w:t>
      </w:r>
    </w:p>
    <w:p w14:paraId="7A17D3E1" w14:textId="77777777" w:rsidR="00EB2011" w:rsidRDefault="00EB2011" w:rsidP="00943543">
      <w:pPr>
        <w:spacing w:line="276" w:lineRule="auto"/>
      </w:pPr>
    </w:p>
    <w:p w14:paraId="7F2863CF" w14:textId="77777777" w:rsidR="00EB2011" w:rsidRDefault="00EB2011" w:rsidP="00943543">
      <w:pPr>
        <w:spacing w:line="276" w:lineRule="auto"/>
      </w:pPr>
      <w:r>
        <w:t xml:space="preserve">Similarly, students should </w:t>
      </w:r>
      <w:r w:rsidR="0097200A">
        <w:t>think about</w:t>
      </w:r>
      <w:r>
        <w:t xml:space="preserve"> nations where Australia or New Zealand </w:t>
      </w:r>
      <w:r w:rsidR="0097200A">
        <w:t>may have</w:t>
      </w:r>
      <w:r>
        <w:t xml:space="preserve"> a negative trade balance (i.e. where Australia or New Zealand imports more product from that nation than it exports to the nation) and suggest ways </w:t>
      </w:r>
      <w:r w:rsidR="0097200A">
        <w:t xml:space="preserve">to </w:t>
      </w:r>
      <w:r>
        <w:t>improve its trade imbalance with those nations. Suggestions for improvement (i.e. the prognosis) should take the form of recommendations of products that Australia or New Zealand manufactures that may be suitable for those nations.</w:t>
      </w:r>
    </w:p>
    <w:p w14:paraId="4B89ECD1" w14:textId="77777777" w:rsidR="00EB2011" w:rsidRDefault="00EB2011" w:rsidP="00943543">
      <w:pPr>
        <w:pStyle w:val="ListBullet2"/>
        <w:numPr>
          <w:ilvl w:val="0"/>
          <w:numId w:val="0"/>
        </w:numPr>
        <w:spacing w:line="276" w:lineRule="auto"/>
      </w:pPr>
    </w:p>
    <w:p w14:paraId="054EE812" w14:textId="29D2C0E8" w:rsidR="00310A16" w:rsidRPr="00310A16" w:rsidRDefault="00310A16" w:rsidP="00943543">
      <w:pPr>
        <w:pStyle w:val="Heading2"/>
        <w:spacing w:line="276" w:lineRule="auto"/>
      </w:pPr>
      <w:bookmarkStart w:id="4" w:name="_International_Marketing_Edge"/>
      <w:bookmarkEnd w:id="4"/>
      <w:r w:rsidRPr="00310A16">
        <w:t>International Marketing Edge (</w:t>
      </w:r>
      <w:proofErr w:type="spellStart"/>
      <w:r w:rsidRPr="00310A16">
        <w:t>IME</w:t>
      </w:r>
      <w:r w:rsidR="00FD502F">
        <w:t>dge</w:t>
      </w:r>
      <w:proofErr w:type="spellEnd"/>
      <w:r w:rsidRPr="00310A16">
        <w:t xml:space="preserve">) </w:t>
      </w:r>
    </w:p>
    <w:p w14:paraId="3F299B5C" w14:textId="77777777" w:rsidR="00310A16" w:rsidRPr="00CF6C70" w:rsidRDefault="00310A16" w:rsidP="00943543">
      <w:pPr>
        <w:spacing w:line="276" w:lineRule="auto"/>
        <w:jc w:val="both"/>
        <w:rPr>
          <w:lang w:val="en-AU"/>
        </w:rPr>
      </w:pPr>
    </w:p>
    <w:p w14:paraId="3A39E154" w14:textId="77777777" w:rsidR="00310A16" w:rsidRPr="00CF6C70" w:rsidRDefault="00310A16" w:rsidP="00943543">
      <w:pPr>
        <w:spacing w:line="276" w:lineRule="auto"/>
        <w:jc w:val="both"/>
        <w:rPr>
          <w:b/>
          <w:lang w:val="en-AU"/>
        </w:rPr>
      </w:pPr>
      <w:r w:rsidRPr="00CF6C70">
        <w:rPr>
          <w:b/>
          <w:lang w:val="en-AU"/>
        </w:rPr>
        <w:t>Concept</w:t>
      </w:r>
    </w:p>
    <w:p w14:paraId="5986233D" w14:textId="3733892A" w:rsidR="00310A16" w:rsidRPr="00CF6C70" w:rsidRDefault="00F94A19" w:rsidP="00943543">
      <w:pPr>
        <w:spacing w:line="276" w:lineRule="auto"/>
        <w:rPr>
          <w:lang w:val="en-AU"/>
        </w:rPr>
      </w:pPr>
      <w:r>
        <w:rPr>
          <w:lang w:val="en-AU"/>
        </w:rPr>
        <w:t xml:space="preserve">The </w:t>
      </w:r>
      <w:proofErr w:type="spellStart"/>
      <w:r w:rsidRPr="00CF6C70">
        <w:rPr>
          <w:lang w:val="en-AU"/>
        </w:rPr>
        <w:t>IM</w:t>
      </w:r>
      <w:r>
        <w:rPr>
          <w:lang w:val="en-AU"/>
        </w:rPr>
        <w:t>E</w:t>
      </w:r>
      <w:r w:rsidR="00FD502F">
        <w:rPr>
          <w:lang w:val="en-AU"/>
        </w:rPr>
        <w:t>dge</w:t>
      </w:r>
      <w:proofErr w:type="spellEnd"/>
      <w:r w:rsidRPr="00CF6C70">
        <w:rPr>
          <w:lang w:val="en-AU"/>
        </w:rPr>
        <w:t xml:space="preserve"> </w:t>
      </w:r>
      <w:r w:rsidR="00310A16" w:rsidRPr="00CF6C70">
        <w:rPr>
          <w:lang w:val="en-AU"/>
        </w:rPr>
        <w:t xml:space="preserve">section draws on materials covered in each chapter to give students an opportunity to undertake a practical and hands-on </w:t>
      </w:r>
      <w:r w:rsidR="00516C75" w:rsidRPr="00CF6C70">
        <w:rPr>
          <w:lang w:val="en-AU"/>
        </w:rPr>
        <w:t>exercise that</w:t>
      </w:r>
      <w:r w:rsidR="00310A16" w:rsidRPr="00CF6C70">
        <w:rPr>
          <w:lang w:val="en-AU"/>
        </w:rPr>
        <w:t xml:space="preserve"> covers a specific international marketing topic. Using information from the chapter and other extra sources, </w:t>
      </w:r>
      <w:proofErr w:type="spellStart"/>
      <w:r>
        <w:rPr>
          <w:lang w:val="en-AU"/>
        </w:rPr>
        <w:t>IME</w:t>
      </w:r>
      <w:r w:rsidR="00FD502F">
        <w:rPr>
          <w:lang w:val="en-AU"/>
        </w:rPr>
        <w:t>dge</w:t>
      </w:r>
      <w:proofErr w:type="spellEnd"/>
      <w:r w:rsidRPr="00CF6C70">
        <w:rPr>
          <w:lang w:val="en-AU"/>
        </w:rPr>
        <w:t xml:space="preserve"> </w:t>
      </w:r>
      <w:r w:rsidR="00310A16" w:rsidRPr="00CF6C70">
        <w:rPr>
          <w:lang w:val="en-AU"/>
        </w:rPr>
        <w:t>tasks can be done either as group or individual activities.</w:t>
      </w:r>
    </w:p>
    <w:p w14:paraId="0A02BF31" w14:textId="77777777" w:rsidR="00310A16" w:rsidRPr="00CF6C70" w:rsidRDefault="00310A16" w:rsidP="00943543">
      <w:pPr>
        <w:spacing w:line="276" w:lineRule="auto"/>
        <w:jc w:val="both"/>
        <w:rPr>
          <w:lang w:val="en-AU"/>
        </w:rPr>
      </w:pPr>
    </w:p>
    <w:p w14:paraId="266D8116" w14:textId="4F21DF9B" w:rsidR="00310A16" w:rsidRPr="00CF6C70" w:rsidRDefault="00310A16" w:rsidP="00943543">
      <w:pPr>
        <w:spacing w:line="276" w:lineRule="auto"/>
        <w:jc w:val="both"/>
        <w:rPr>
          <w:i/>
          <w:lang w:val="en-AU"/>
        </w:rPr>
      </w:pPr>
      <w:r w:rsidRPr="00CF6C70">
        <w:rPr>
          <w:i/>
          <w:lang w:val="en-AU"/>
        </w:rPr>
        <w:t xml:space="preserve">What are the potential benefits of </w:t>
      </w:r>
      <w:proofErr w:type="spellStart"/>
      <w:r w:rsidR="00F94A19">
        <w:rPr>
          <w:i/>
          <w:lang w:val="en-AU"/>
        </w:rPr>
        <w:t>IME</w:t>
      </w:r>
      <w:r w:rsidR="00FD502F">
        <w:rPr>
          <w:i/>
          <w:lang w:val="en-AU"/>
        </w:rPr>
        <w:t>dge</w:t>
      </w:r>
      <w:proofErr w:type="spellEnd"/>
      <w:r w:rsidRPr="00CF6C70">
        <w:rPr>
          <w:i/>
          <w:lang w:val="en-AU"/>
        </w:rPr>
        <w:t>?</w:t>
      </w:r>
    </w:p>
    <w:p w14:paraId="51FDEB01" w14:textId="77777777" w:rsidR="00310A16" w:rsidRPr="00CF6C70" w:rsidRDefault="00310A16" w:rsidP="00943543">
      <w:pPr>
        <w:spacing w:line="276" w:lineRule="auto"/>
        <w:jc w:val="both"/>
        <w:rPr>
          <w:b/>
          <w:lang w:val="en-AU"/>
        </w:rPr>
      </w:pPr>
    </w:p>
    <w:p w14:paraId="152D602E" w14:textId="77777777" w:rsidR="00310A16" w:rsidRPr="00CF6C70" w:rsidRDefault="00310A16" w:rsidP="00943543">
      <w:pPr>
        <w:spacing w:line="276" w:lineRule="auto"/>
        <w:rPr>
          <w:b/>
          <w:lang w:val="en-AU"/>
        </w:rPr>
      </w:pPr>
      <w:r w:rsidRPr="00CF6C70">
        <w:rPr>
          <w:b/>
          <w:lang w:val="en-AU"/>
        </w:rPr>
        <w:t>Students</w:t>
      </w:r>
    </w:p>
    <w:p w14:paraId="08CF7DE3" w14:textId="618C24DC" w:rsidR="00310A16" w:rsidRPr="00CF6C70" w:rsidRDefault="00310A16" w:rsidP="00943543">
      <w:pPr>
        <w:numPr>
          <w:ilvl w:val="0"/>
          <w:numId w:val="36"/>
        </w:numPr>
        <w:spacing w:line="276" w:lineRule="auto"/>
        <w:rPr>
          <w:lang w:val="en-AU"/>
        </w:rPr>
      </w:pPr>
      <w:r w:rsidRPr="00CF6C70">
        <w:rPr>
          <w:lang w:val="en-AU"/>
        </w:rPr>
        <w:t>It requires students to apply theory to a real</w:t>
      </w:r>
      <w:r w:rsidR="00FD502F">
        <w:rPr>
          <w:lang w:val="en-AU"/>
        </w:rPr>
        <w:t>-</w:t>
      </w:r>
      <w:r w:rsidRPr="00CF6C70">
        <w:rPr>
          <w:lang w:val="en-AU"/>
        </w:rPr>
        <w:t>life scenario using information from the sources identified in the chapter</w:t>
      </w:r>
      <w:r w:rsidR="00F94A19">
        <w:rPr>
          <w:lang w:val="en-AU"/>
        </w:rPr>
        <w:t>.</w:t>
      </w:r>
    </w:p>
    <w:p w14:paraId="1B1D1148" w14:textId="77777777" w:rsidR="00310A16" w:rsidRPr="00CF6C70" w:rsidRDefault="00310A16" w:rsidP="00943543">
      <w:pPr>
        <w:numPr>
          <w:ilvl w:val="0"/>
          <w:numId w:val="36"/>
        </w:numPr>
        <w:spacing w:line="276" w:lineRule="auto"/>
        <w:rPr>
          <w:lang w:val="en-AU"/>
        </w:rPr>
      </w:pPr>
      <w:r w:rsidRPr="00CF6C70">
        <w:rPr>
          <w:lang w:val="en-AU"/>
        </w:rPr>
        <w:t>It consolidates students’ understanding of key concepts covered beyond the basic theory</w:t>
      </w:r>
      <w:r w:rsidR="00F94A19">
        <w:rPr>
          <w:lang w:val="en-AU"/>
        </w:rPr>
        <w:t>.</w:t>
      </w:r>
    </w:p>
    <w:p w14:paraId="452CCA40" w14:textId="586EE6CF" w:rsidR="00310A16" w:rsidRPr="00CF6C70" w:rsidRDefault="00310A16" w:rsidP="00943543">
      <w:pPr>
        <w:numPr>
          <w:ilvl w:val="0"/>
          <w:numId w:val="36"/>
        </w:numPr>
        <w:spacing w:line="276" w:lineRule="auto"/>
        <w:rPr>
          <w:lang w:val="en-AU"/>
        </w:rPr>
      </w:pPr>
      <w:r w:rsidRPr="00CF6C70">
        <w:rPr>
          <w:lang w:val="en-AU"/>
        </w:rPr>
        <w:t xml:space="preserve">Unlike case studies, the task involves collecting current ongoing data and applying it to </w:t>
      </w:r>
      <w:r w:rsidR="00FD502F">
        <w:rPr>
          <w:lang w:val="en-AU"/>
        </w:rPr>
        <w:t xml:space="preserve">the </w:t>
      </w:r>
      <w:r w:rsidRPr="00CF6C70">
        <w:rPr>
          <w:lang w:val="en-AU"/>
        </w:rPr>
        <w:t>concepts covered.</w:t>
      </w:r>
    </w:p>
    <w:p w14:paraId="6257E3F2" w14:textId="77777777" w:rsidR="00310A16" w:rsidRDefault="00310A16" w:rsidP="00943543">
      <w:pPr>
        <w:spacing w:line="276" w:lineRule="auto"/>
        <w:jc w:val="both"/>
        <w:rPr>
          <w:lang w:val="en-AU"/>
        </w:rPr>
      </w:pPr>
    </w:p>
    <w:p w14:paraId="60D0ADED" w14:textId="77777777" w:rsidR="00310A16" w:rsidRPr="00CF6C70" w:rsidRDefault="00310A16" w:rsidP="00943543">
      <w:pPr>
        <w:spacing w:line="276" w:lineRule="auto"/>
        <w:jc w:val="both"/>
        <w:rPr>
          <w:lang w:val="en-AU"/>
        </w:rPr>
      </w:pPr>
    </w:p>
    <w:p w14:paraId="40AD5655" w14:textId="77777777" w:rsidR="00310A16" w:rsidRPr="00CF6C70" w:rsidRDefault="00310A16" w:rsidP="00943543">
      <w:pPr>
        <w:spacing w:line="276" w:lineRule="auto"/>
        <w:jc w:val="both"/>
        <w:rPr>
          <w:b/>
          <w:lang w:val="en-AU"/>
        </w:rPr>
      </w:pPr>
      <w:r w:rsidRPr="00CF6C70">
        <w:rPr>
          <w:b/>
          <w:lang w:val="en-AU"/>
        </w:rPr>
        <w:t>Instructors</w:t>
      </w:r>
    </w:p>
    <w:p w14:paraId="54D5D0AC" w14:textId="77777777" w:rsidR="00310A16" w:rsidRPr="00CF6C70" w:rsidRDefault="00310A16" w:rsidP="00943543">
      <w:pPr>
        <w:spacing w:line="276" w:lineRule="auto"/>
        <w:rPr>
          <w:lang w:val="en-AU"/>
        </w:rPr>
      </w:pPr>
    </w:p>
    <w:p w14:paraId="29B32F80" w14:textId="4F29277D" w:rsidR="00310A16" w:rsidRPr="00CF6C70" w:rsidRDefault="00310A16" w:rsidP="00943543">
      <w:pPr>
        <w:numPr>
          <w:ilvl w:val="0"/>
          <w:numId w:val="37"/>
        </w:numPr>
        <w:spacing w:line="276" w:lineRule="auto"/>
        <w:rPr>
          <w:lang w:val="en-AU"/>
        </w:rPr>
      </w:pPr>
      <w:r w:rsidRPr="00CF6C70">
        <w:rPr>
          <w:lang w:val="en-AU"/>
        </w:rPr>
        <w:t xml:space="preserve">It is a very useful teaching aid since it asks students to complete a </w:t>
      </w:r>
      <w:r w:rsidR="00516C75" w:rsidRPr="00CF6C70">
        <w:rPr>
          <w:lang w:val="en-AU"/>
        </w:rPr>
        <w:t>task that</w:t>
      </w:r>
      <w:r w:rsidRPr="00CF6C70">
        <w:rPr>
          <w:lang w:val="en-AU"/>
        </w:rPr>
        <w:t xml:space="preserve"> involves looking for current information and applying </w:t>
      </w:r>
      <w:r w:rsidR="00FD502F">
        <w:rPr>
          <w:lang w:val="en-AU"/>
        </w:rPr>
        <w:t xml:space="preserve">the </w:t>
      </w:r>
      <w:r w:rsidRPr="00CF6C70">
        <w:rPr>
          <w:lang w:val="en-AU"/>
        </w:rPr>
        <w:t xml:space="preserve">principles covered. </w:t>
      </w:r>
    </w:p>
    <w:p w14:paraId="5A32133F" w14:textId="77777777" w:rsidR="00310A16" w:rsidRPr="00CF6C70" w:rsidRDefault="00310A16" w:rsidP="00943543">
      <w:pPr>
        <w:numPr>
          <w:ilvl w:val="0"/>
          <w:numId w:val="37"/>
        </w:numPr>
        <w:spacing w:line="276" w:lineRule="auto"/>
        <w:rPr>
          <w:lang w:val="en-AU"/>
        </w:rPr>
      </w:pPr>
      <w:r w:rsidRPr="00CF6C70">
        <w:rPr>
          <w:lang w:val="en-AU"/>
        </w:rPr>
        <w:t>It encourages students to keep abreast of current international marketing activities</w:t>
      </w:r>
      <w:r w:rsidR="00F94A19">
        <w:rPr>
          <w:lang w:val="en-AU"/>
        </w:rPr>
        <w:t>.</w:t>
      </w:r>
    </w:p>
    <w:p w14:paraId="4E19383E" w14:textId="2FFB1F10" w:rsidR="00310A16" w:rsidRDefault="00310A16" w:rsidP="00943543">
      <w:pPr>
        <w:numPr>
          <w:ilvl w:val="0"/>
          <w:numId w:val="37"/>
        </w:numPr>
        <w:spacing w:line="276" w:lineRule="auto"/>
        <w:rPr>
          <w:lang w:val="en-AU"/>
        </w:rPr>
      </w:pPr>
      <w:r w:rsidRPr="00CF6C70">
        <w:rPr>
          <w:lang w:val="en-AU"/>
        </w:rPr>
        <w:lastRenderedPageBreak/>
        <w:t>It can complement other blended teaching and learning activities applied by instructors</w:t>
      </w:r>
      <w:r w:rsidR="00FD502F">
        <w:rPr>
          <w:lang w:val="en-AU"/>
        </w:rPr>
        <w:t>, such as</w:t>
      </w:r>
      <w:r w:rsidRPr="00CF6C70">
        <w:rPr>
          <w:lang w:val="en-AU"/>
        </w:rPr>
        <w:t xml:space="preserve"> discussion questions and research assignments.</w:t>
      </w:r>
    </w:p>
    <w:p w14:paraId="388F92FE" w14:textId="77777777" w:rsidR="00310A16" w:rsidRDefault="00310A16" w:rsidP="00943543">
      <w:pPr>
        <w:pBdr>
          <w:bottom w:val="single" w:sz="6" w:space="1" w:color="auto"/>
        </w:pBdr>
        <w:spacing w:line="276" w:lineRule="auto"/>
        <w:rPr>
          <w:lang w:val="en-AU"/>
        </w:rPr>
      </w:pPr>
    </w:p>
    <w:p w14:paraId="7706E666" w14:textId="77777777" w:rsidR="00310A16" w:rsidRDefault="00310A16" w:rsidP="00943543">
      <w:pPr>
        <w:spacing w:line="276" w:lineRule="auto"/>
        <w:rPr>
          <w:lang w:val="en-AU"/>
        </w:rPr>
      </w:pPr>
    </w:p>
    <w:p w14:paraId="5EC1C5DF" w14:textId="5BCE7EE7" w:rsidR="00310A16" w:rsidRPr="00EA2764" w:rsidRDefault="00310A16" w:rsidP="00943543">
      <w:pPr>
        <w:spacing w:before="192" w:after="192" w:line="276" w:lineRule="auto"/>
        <w:rPr>
          <w:rFonts w:cs="Arial"/>
          <w:b/>
          <w:sz w:val="22"/>
          <w:szCs w:val="22"/>
        </w:rPr>
      </w:pPr>
      <w:r w:rsidRPr="00EA2764">
        <w:rPr>
          <w:rFonts w:cs="Arial"/>
          <w:b/>
          <w:sz w:val="22"/>
          <w:szCs w:val="22"/>
        </w:rPr>
        <w:t>Model Answer</w:t>
      </w:r>
      <w:r w:rsidR="006F3ED8">
        <w:rPr>
          <w:rFonts w:cs="Arial"/>
          <w:b/>
          <w:sz w:val="22"/>
          <w:szCs w:val="22"/>
        </w:rPr>
        <w:t>—</w:t>
      </w:r>
      <w:proofErr w:type="spellStart"/>
      <w:r w:rsidR="00F94A19">
        <w:rPr>
          <w:rFonts w:cs="Arial"/>
          <w:b/>
          <w:sz w:val="22"/>
          <w:szCs w:val="22"/>
        </w:rPr>
        <w:t>IME</w:t>
      </w:r>
      <w:r w:rsidR="00FD502F">
        <w:rPr>
          <w:rFonts w:cs="Arial"/>
          <w:b/>
          <w:sz w:val="22"/>
          <w:szCs w:val="22"/>
        </w:rPr>
        <w:t>dge</w:t>
      </w:r>
      <w:proofErr w:type="spellEnd"/>
      <w:r w:rsidR="0058061D">
        <w:rPr>
          <w:rFonts w:cs="Arial"/>
          <w:b/>
          <w:sz w:val="22"/>
          <w:szCs w:val="22"/>
        </w:rPr>
        <w:t>—</w:t>
      </w:r>
      <w:r w:rsidRPr="00EA2764">
        <w:rPr>
          <w:rFonts w:cs="Arial"/>
          <w:b/>
          <w:sz w:val="22"/>
          <w:szCs w:val="22"/>
        </w:rPr>
        <w:t>Chapter 1</w:t>
      </w:r>
    </w:p>
    <w:p w14:paraId="4AD0EEBA" w14:textId="77777777" w:rsidR="00310A16" w:rsidRPr="00EA2764" w:rsidRDefault="00310A16" w:rsidP="00943543">
      <w:pPr>
        <w:spacing w:before="192" w:after="192" w:line="276" w:lineRule="auto"/>
        <w:rPr>
          <w:rFonts w:cs="Arial"/>
        </w:rPr>
      </w:pPr>
      <w:r w:rsidRPr="00EA2764">
        <w:rPr>
          <w:rFonts w:cs="Arial"/>
        </w:rPr>
        <w:t xml:space="preserve">Students will be expected to use information from the three key sources mentioned and any other sources. DFAT and </w:t>
      </w:r>
      <w:proofErr w:type="spellStart"/>
      <w:r w:rsidRPr="00EA2764">
        <w:rPr>
          <w:rFonts w:cs="Arial"/>
        </w:rPr>
        <w:t>Austrade</w:t>
      </w:r>
      <w:proofErr w:type="spellEnd"/>
      <w:r w:rsidRPr="00EA2764">
        <w:rPr>
          <w:rFonts w:cs="Arial"/>
        </w:rPr>
        <w:t xml:space="preserve"> both provide annual trade performance reports</w:t>
      </w:r>
      <w:r w:rsidRPr="00EA2764">
        <w:rPr>
          <w:rFonts w:cs="Arial"/>
          <w:b/>
        </w:rPr>
        <w:t xml:space="preserve">. </w:t>
      </w:r>
    </w:p>
    <w:p w14:paraId="4C6332EE" w14:textId="1BE743FB" w:rsidR="00310A16" w:rsidRPr="00EA2764" w:rsidRDefault="00310A16" w:rsidP="00943543">
      <w:pPr>
        <w:spacing w:before="192" w:after="192" w:line="276" w:lineRule="auto"/>
        <w:rPr>
          <w:rFonts w:cs="Arial"/>
          <w:b/>
        </w:rPr>
      </w:pPr>
      <w:r w:rsidRPr="00EA2764">
        <w:rPr>
          <w:rFonts w:cs="Arial"/>
          <w:b/>
        </w:rPr>
        <w:t>Key Information</w:t>
      </w:r>
      <w:r w:rsidR="00F94A19">
        <w:rPr>
          <w:rFonts w:cs="Arial"/>
          <w:b/>
        </w:rPr>
        <w:t xml:space="preserve"> </w:t>
      </w:r>
      <w:r w:rsidR="008B3145">
        <w:rPr>
          <w:rFonts w:cs="Arial"/>
          <w:b/>
        </w:rPr>
        <w:t>S</w:t>
      </w:r>
      <w:r w:rsidRPr="00EA2764">
        <w:rPr>
          <w:rFonts w:cs="Arial"/>
          <w:b/>
        </w:rPr>
        <w:t>ource</w:t>
      </w:r>
    </w:p>
    <w:p w14:paraId="14A5BABE" w14:textId="158E991F" w:rsidR="00310A16" w:rsidRPr="00B617B0" w:rsidRDefault="00310A16" w:rsidP="00943543">
      <w:pPr>
        <w:spacing w:before="192" w:after="192" w:line="276" w:lineRule="auto"/>
        <w:ind w:right="-613"/>
        <w:rPr>
          <w:rFonts w:cs="Arial"/>
          <w:b/>
        </w:rPr>
      </w:pPr>
      <w:r w:rsidRPr="00B617B0">
        <w:rPr>
          <w:rFonts w:cs="Arial"/>
          <w:b/>
        </w:rPr>
        <w:t>Department of Foreign Affairs and Trade</w:t>
      </w:r>
      <w:r w:rsidR="006F3267" w:rsidRPr="00B617B0">
        <w:rPr>
          <w:rFonts w:cs="Arial"/>
          <w:b/>
        </w:rPr>
        <w:t xml:space="preserve"> </w:t>
      </w:r>
      <w:r w:rsidR="00FD502F" w:rsidRPr="00B617B0">
        <w:rPr>
          <w:rFonts w:cs="Arial"/>
          <w:b/>
        </w:rPr>
        <w:t>&lt;</w:t>
      </w:r>
      <w:r w:rsidR="00BF2B6E" w:rsidRPr="00B617B0">
        <w:rPr>
          <w:rFonts w:cs="Arial"/>
          <w:b/>
        </w:rPr>
        <w:t>www.dfat.gov.au</w:t>
      </w:r>
      <w:r w:rsidR="00FD502F" w:rsidRPr="00B617B0">
        <w:rPr>
          <w:rFonts w:cs="Arial"/>
          <w:b/>
        </w:rPr>
        <w:t>&gt;</w:t>
      </w:r>
      <w:r w:rsidR="00745B19" w:rsidRPr="00B617B0">
        <w:rPr>
          <w:rFonts w:cs="Arial"/>
          <w:b/>
        </w:rPr>
        <w:t xml:space="preserve"> </w:t>
      </w:r>
    </w:p>
    <w:p w14:paraId="34F9BC2D" w14:textId="5D19FD02" w:rsidR="007009B5" w:rsidRPr="006F3267" w:rsidRDefault="00651488" w:rsidP="00943543">
      <w:pPr>
        <w:spacing w:before="192" w:after="192" w:line="276" w:lineRule="auto"/>
        <w:rPr>
          <w:rFonts w:cs="Arial"/>
        </w:rPr>
      </w:pPr>
      <w:r>
        <w:rPr>
          <w:rFonts w:cs="Arial"/>
        </w:rPr>
        <w:t xml:space="preserve">Students will find it useful to prepare a chart outlining </w:t>
      </w:r>
      <w:r w:rsidR="007009B5">
        <w:rPr>
          <w:rFonts w:cs="Arial"/>
        </w:rPr>
        <w:t>key performance measures. This summary table can be used to identify key trends and as a basis for discussion. Below is a</w:t>
      </w:r>
      <w:r w:rsidR="006F3267">
        <w:rPr>
          <w:rFonts w:cs="Arial"/>
        </w:rPr>
        <w:t xml:space="preserve">n example using </w:t>
      </w:r>
      <w:r w:rsidR="007009B5">
        <w:rPr>
          <w:rFonts w:cs="Arial"/>
        </w:rPr>
        <w:t>key data extracted from DFAT</w:t>
      </w:r>
      <w:r w:rsidR="00FD502F">
        <w:rPr>
          <w:rFonts w:cs="Arial"/>
        </w:rPr>
        <w:t>’s</w:t>
      </w:r>
      <w:r w:rsidR="006F3267">
        <w:rPr>
          <w:rFonts w:cs="Arial"/>
        </w:rPr>
        <w:t xml:space="preserve"> ‘Australia’s </w:t>
      </w:r>
      <w:r w:rsidR="004A3648">
        <w:rPr>
          <w:rFonts w:cs="Arial"/>
        </w:rPr>
        <w:t>T</w:t>
      </w:r>
      <w:r w:rsidR="006F3267">
        <w:rPr>
          <w:rFonts w:cs="Arial"/>
        </w:rPr>
        <w:t xml:space="preserve">rade in </w:t>
      </w:r>
      <w:r w:rsidR="004A3648">
        <w:rPr>
          <w:rFonts w:cs="Arial"/>
        </w:rPr>
        <w:t>G</w:t>
      </w:r>
      <w:r w:rsidR="006F3267">
        <w:rPr>
          <w:rFonts w:cs="Arial"/>
        </w:rPr>
        <w:t xml:space="preserve">oods and </w:t>
      </w:r>
      <w:r w:rsidR="004A3648">
        <w:rPr>
          <w:rFonts w:cs="Arial"/>
        </w:rPr>
        <w:t>S</w:t>
      </w:r>
      <w:r w:rsidR="006F3267">
        <w:rPr>
          <w:rFonts w:cs="Arial"/>
        </w:rPr>
        <w:t>ervices’ and</w:t>
      </w:r>
      <w:r w:rsidR="007009B5">
        <w:rPr>
          <w:rFonts w:cs="Arial"/>
        </w:rPr>
        <w:t xml:space="preserve"> ‘Trade at a </w:t>
      </w:r>
      <w:r w:rsidR="004A3648">
        <w:rPr>
          <w:rFonts w:cs="Arial"/>
        </w:rPr>
        <w:t>G</w:t>
      </w:r>
      <w:r w:rsidR="007009B5">
        <w:rPr>
          <w:rFonts w:cs="Arial"/>
        </w:rPr>
        <w:t>lance’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047"/>
        <w:gridCol w:w="2047"/>
        <w:gridCol w:w="2123"/>
      </w:tblGrid>
      <w:tr w:rsidR="007009B5" w:rsidRPr="006F3267" w14:paraId="63A20B2F" w14:textId="77777777" w:rsidTr="00062ECF">
        <w:tc>
          <w:tcPr>
            <w:tcW w:w="2047" w:type="dxa"/>
            <w:shd w:val="clear" w:color="auto" w:fill="auto"/>
          </w:tcPr>
          <w:p w14:paraId="6BB4EA2E" w14:textId="77777777" w:rsidR="007009B5" w:rsidRPr="006F3267" w:rsidRDefault="007009B5" w:rsidP="00943543">
            <w:pPr>
              <w:spacing w:before="192" w:after="192" w:line="276" w:lineRule="auto"/>
              <w:rPr>
                <w:rFonts w:cs="Arial"/>
              </w:rPr>
            </w:pPr>
          </w:p>
        </w:tc>
        <w:tc>
          <w:tcPr>
            <w:tcW w:w="2047" w:type="dxa"/>
            <w:shd w:val="clear" w:color="auto" w:fill="auto"/>
          </w:tcPr>
          <w:p w14:paraId="1688CCC4" w14:textId="77777777" w:rsidR="007009B5" w:rsidRPr="00B617B0" w:rsidRDefault="007009B5" w:rsidP="00943543">
            <w:pPr>
              <w:spacing w:before="192" w:after="192" w:line="276" w:lineRule="auto"/>
              <w:rPr>
                <w:rFonts w:cs="Arial"/>
                <w:b/>
              </w:rPr>
            </w:pPr>
            <w:r w:rsidRPr="00B617B0">
              <w:rPr>
                <w:rFonts w:cs="Arial"/>
                <w:b/>
              </w:rPr>
              <w:t>2012</w:t>
            </w:r>
          </w:p>
        </w:tc>
        <w:tc>
          <w:tcPr>
            <w:tcW w:w="2047" w:type="dxa"/>
            <w:shd w:val="clear" w:color="auto" w:fill="auto"/>
          </w:tcPr>
          <w:p w14:paraId="19243DF8" w14:textId="77777777" w:rsidR="007009B5" w:rsidRPr="00B617B0" w:rsidRDefault="007009B5" w:rsidP="00943543">
            <w:pPr>
              <w:spacing w:before="192" w:after="192" w:line="276" w:lineRule="auto"/>
              <w:rPr>
                <w:rFonts w:cs="Arial"/>
                <w:b/>
              </w:rPr>
            </w:pPr>
            <w:r w:rsidRPr="00B617B0">
              <w:rPr>
                <w:rFonts w:cs="Arial"/>
                <w:b/>
              </w:rPr>
              <w:t>2013</w:t>
            </w:r>
          </w:p>
        </w:tc>
        <w:tc>
          <w:tcPr>
            <w:tcW w:w="2047" w:type="dxa"/>
            <w:shd w:val="clear" w:color="auto" w:fill="auto"/>
          </w:tcPr>
          <w:p w14:paraId="1E6A0081" w14:textId="77777777" w:rsidR="007009B5" w:rsidRPr="00B617B0" w:rsidRDefault="007009B5" w:rsidP="00943543">
            <w:pPr>
              <w:spacing w:before="192" w:after="192" w:line="276" w:lineRule="auto"/>
              <w:rPr>
                <w:rFonts w:cs="Arial"/>
                <w:b/>
              </w:rPr>
            </w:pPr>
            <w:r w:rsidRPr="00B617B0">
              <w:rPr>
                <w:rFonts w:cs="Arial"/>
                <w:b/>
              </w:rPr>
              <w:t>2014</w:t>
            </w:r>
          </w:p>
        </w:tc>
      </w:tr>
      <w:tr w:rsidR="00BF35E2" w:rsidRPr="006F3267" w14:paraId="19D33FBD" w14:textId="77777777" w:rsidTr="00062ECF">
        <w:tc>
          <w:tcPr>
            <w:tcW w:w="2047" w:type="dxa"/>
            <w:shd w:val="clear" w:color="auto" w:fill="auto"/>
          </w:tcPr>
          <w:p w14:paraId="5A93FE5D" w14:textId="65CBF7DC" w:rsidR="00BF35E2" w:rsidRPr="006F3267" w:rsidRDefault="00BF35E2" w:rsidP="00943543">
            <w:pPr>
              <w:spacing w:before="192" w:after="192" w:line="276" w:lineRule="auto"/>
              <w:rPr>
                <w:rFonts w:cs="Arial"/>
              </w:rPr>
            </w:pPr>
            <w:r>
              <w:rPr>
                <w:rFonts w:cs="Arial"/>
              </w:rPr>
              <w:t>Two</w:t>
            </w:r>
            <w:r w:rsidR="009B1F23">
              <w:rPr>
                <w:rFonts w:cs="Arial"/>
              </w:rPr>
              <w:t>-</w:t>
            </w:r>
            <w:r>
              <w:rPr>
                <w:rFonts w:cs="Arial"/>
              </w:rPr>
              <w:t xml:space="preserve">way </w:t>
            </w:r>
            <w:r w:rsidR="009B1F23">
              <w:rPr>
                <w:rFonts w:cs="Arial"/>
              </w:rPr>
              <w:t>t</w:t>
            </w:r>
            <w:r>
              <w:rPr>
                <w:rFonts w:cs="Arial"/>
              </w:rPr>
              <w:t xml:space="preserve">rade </w:t>
            </w:r>
            <w:r w:rsidR="009B1F23">
              <w:rPr>
                <w:rFonts w:cs="Arial"/>
              </w:rPr>
              <w:t>v</w:t>
            </w:r>
            <w:r>
              <w:rPr>
                <w:rFonts w:cs="Arial"/>
              </w:rPr>
              <w:t>alue</w:t>
            </w:r>
          </w:p>
        </w:tc>
        <w:tc>
          <w:tcPr>
            <w:tcW w:w="2047" w:type="dxa"/>
            <w:shd w:val="clear" w:color="auto" w:fill="auto"/>
          </w:tcPr>
          <w:p w14:paraId="7A920C06" w14:textId="77777777" w:rsidR="00BF35E2" w:rsidRPr="006F3267" w:rsidRDefault="00BF35E2" w:rsidP="00943543">
            <w:pPr>
              <w:spacing w:before="192" w:after="192" w:line="276" w:lineRule="auto"/>
              <w:rPr>
                <w:rFonts w:cs="Arial"/>
              </w:rPr>
            </w:pPr>
            <w:r>
              <w:rPr>
                <w:rFonts w:cs="Arial"/>
              </w:rPr>
              <w:t>$623.8 billion (up 1.5%)</w:t>
            </w:r>
          </w:p>
        </w:tc>
        <w:tc>
          <w:tcPr>
            <w:tcW w:w="2047" w:type="dxa"/>
            <w:shd w:val="clear" w:color="auto" w:fill="auto"/>
          </w:tcPr>
          <w:p w14:paraId="4FE44501" w14:textId="77777777" w:rsidR="00BF35E2" w:rsidRPr="006F3267" w:rsidRDefault="00BF35E2" w:rsidP="00943543">
            <w:pPr>
              <w:spacing w:before="192" w:after="192" w:line="276" w:lineRule="auto"/>
              <w:rPr>
                <w:rFonts w:cs="Arial"/>
              </w:rPr>
            </w:pPr>
            <w:r>
              <w:rPr>
                <w:rFonts w:cs="Arial"/>
              </w:rPr>
              <w:t>$647.4 billion (up 3.7%)</w:t>
            </w:r>
          </w:p>
        </w:tc>
        <w:tc>
          <w:tcPr>
            <w:tcW w:w="2047" w:type="dxa"/>
            <w:shd w:val="clear" w:color="auto" w:fill="auto"/>
          </w:tcPr>
          <w:p w14:paraId="033816E7" w14:textId="77777777" w:rsidR="00BF35E2" w:rsidRPr="006F3267" w:rsidRDefault="00BF35E2" w:rsidP="00943543">
            <w:pPr>
              <w:spacing w:before="192" w:after="192" w:line="276" w:lineRule="auto"/>
              <w:rPr>
                <w:rFonts w:cs="Arial"/>
              </w:rPr>
            </w:pPr>
            <w:r>
              <w:rPr>
                <w:rFonts w:cs="Arial"/>
              </w:rPr>
              <w:t>$663.8 billion (up 2.4%)</w:t>
            </w:r>
          </w:p>
        </w:tc>
      </w:tr>
      <w:tr w:rsidR="007009B5" w:rsidRPr="006F3267" w14:paraId="552E97A2" w14:textId="77777777" w:rsidTr="00062ECF">
        <w:tc>
          <w:tcPr>
            <w:tcW w:w="2047" w:type="dxa"/>
            <w:shd w:val="clear" w:color="auto" w:fill="auto"/>
          </w:tcPr>
          <w:p w14:paraId="5840E265" w14:textId="380DEA28" w:rsidR="007009B5" w:rsidRPr="006F3267" w:rsidRDefault="00430FDD" w:rsidP="00943543">
            <w:pPr>
              <w:spacing w:before="192" w:after="192" w:line="276" w:lineRule="auto"/>
              <w:rPr>
                <w:rFonts w:cs="Arial"/>
              </w:rPr>
            </w:pPr>
            <w:r w:rsidRPr="006F3267">
              <w:rPr>
                <w:rFonts w:cs="Arial"/>
              </w:rPr>
              <w:t xml:space="preserve">Top 5 </w:t>
            </w:r>
            <w:r w:rsidR="009B1F23">
              <w:rPr>
                <w:rFonts w:cs="Arial"/>
              </w:rPr>
              <w:t>t</w:t>
            </w:r>
            <w:r w:rsidR="006F3267">
              <w:rPr>
                <w:rFonts w:cs="Arial"/>
              </w:rPr>
              <w:t>wo</w:t>
            </w:r>
            <w:r w:rsidR="009B1F23">
              <w:rPr>
                <w:rFonts w:cs="Arial"/>
              </w:rPr>
              <w:t>-</w:t>
            </w:r>
            <w:r w:rsidR="006F3267">
              <w:rPr>
                <w:rFonts w:cs="Arial"/>
              </w:rPr>
              <w:t xml:space="preserve">way </w:t>
            </w:r>
            <w:r w:rsidR="009B1F23">
              <w:rPr>
                <w:rFonts w:cs="Arial"/>
              </w:rPr>
              <w:t>t</w:t>
            </w:r>
            <w:r w:rsidRPr="006F3267">
              <w:rPr>
                <w:rFonts w:cs="Arial"/>
              </w:rPr>
              <w:t xml:space="preserve">rading </w:t>
            </w:r>
            <w:r w:rsidR="009B1F23">
              <w:rPr>
                <w:rFonts w:cs="Arial"/>
              </w:rPr>
              <w:t>p</w:t>
            </w:r>
            <w:r w:rsidRPr="006F3267">
              <w:rPr>
                <w:rFonts w:cs="Arial"/>
              </w:rPr>
              <w:t>artners</w:t>
            </w:r>
          </w:p>
        </w:tc>
        <w:tc>
          <w:tcPr>
            <w:tcW w:w="2047" w:type="dxa"/>
            <w:shd w:val="clear" w:color="auto" w:fill="auto"/>
          </w:tcPr>
          <w:p w14:paraId="4C3A1807" w14:textId="77777777" w:rsidR="007009B5" w:rsidRDefault="006F3267" w:rsidP="00943543">
            <w:pPr>
              <w:spacing w:before="192" w:after="192" w:line="276" w:lineRule="auto"/>
              <w:rPr>
                <w:rFonts w:cs="Arial"/>
              </w:rPr>
            </w:pPr>
            <w:r>
              <w:rPr>
                <w:rFonts w:cs="Arial"/>
              </w:rPr>
              <w:t>1. China (20.3%)</w:t>
            </w:r>
          </w:p>
          <w:p w14:paraId="6BB8AE7D" w14:textId="77777777" w:rsidR="006F3267" w:rsidRDefault="006F3267" w:rsidP="00943543">
            <w:pPr>
              <w:spacing w:before="192" w:after="192" w:line="276" w:lineRule="auto"/>
              <w:rPr>
                <w:rFonts w:cs="Arial"/>
              </w:rPr>
            </w:pPr>
            <w:r>
              <w:rPr>
                <w:rFonts w:cs="Arial"/>
              </w:rPr>
              <w:t>2. Japan (11.5%)</w:t>
            </w:r>
          </w:p>
          <w:p w14:paraId="270AEB78" w14:textId="77777777" w:rsidR="006F3267" w:rsidRDefault="006F3267" w:rsidP="00943543">
            <w:pPr>
              <w:spacing w:before="192" w:after="192" w:line="276" w:lineRule="auto"/>
              <w:rPr>
                <w:rFonts w:cs="Arial"/>
              </w:rPr>
            </w:pPr>
            <w:r>
              <w:rPr>
                <w:rFonts w:cs="Arial"/>
              </w:rPr>
              <w:t>3. United States (9.1%)</w:t>
            </w:r>
          </w:p>
          <w:p w14:paraId="68F83062" w14:textId="77777777" w:rsidR="006F3267" w:rsidRDefault="006F3267" w:rsidP="00943543">
            <w:pPr>
              <w:spacing w:before="192" w:after="192" w:line="276" w:lineRule="auto"/>
              <w:rPr>
                <w:rFonts w:cs="Arial"/>
              </w:rPr>
            </w:pPr>
            <w:r>
              <w:rPr>
                <w:rFonts w:cs="Arial"/>
              </w:rPr>
              <w:t>4. Korea (5.2%)</w:t>
            </w:r>
          </w:p>
          <w:p w14:paraId="14651EFC" w14:textId="77777777" w:rsidR="006F3267" w:rsidRPr="006F3267" w:rsidRDefault="006F3267" w:rsidP="00943543">
            <w:pPr>
              <w:spacing w:before="192" w:after="192" w:line="276" w:lineRule="auto"/>
              <w:rPr>
                <w:rFonts w:cs="Arial"/>
              </w:rPr>
            </w:pPr>
            <w:r>
              <w:rPr>
                <w:rFonts w:cs="Arial"/>
              </w:rPr>
              <w:t>5. Singapore (4.7%)</w:t>
            </w:r>
          </w:p>
        </w:tc>
        <w:tc>
          <w:tcPr>
            <w:tcW w:w="2047" w:type="dxa"/>
            <w:shd w:val="clear" w:color="auto" w:fill="auto"/>
          </w:tcPr>
          <w:p w14:paraId="066254EF" w14:textId="77777777" w:rsidR="007009B5" w:rsidRDefault="00130ED6" w:rsidP="00943543">
            <w:pPr>
              <w:spacing w:before="192" w:after="192" w:line="276" w:lineRule="auto"/>
              <w:rPr>
                <w:rFonts w:cs="Arial"/>
              </w:rPr>
            </w:pPr>
            <w:r>
              <w:rPr>
                <w:rFonts w:cs="Arial"/>
              </w:rPr>
              <w:t>1. China (23.3%)</w:t>
            </w:r>
          </w:p>
          <w:p w14:paraId="05610ED3" w14:textId="77777777" w:rsidR="00130ED6" w:rsidRDefault="00130ED6" w:rsidP="00943543">
            <w:pPr>
              <w:spacing w:before="192" w:after="192" w:line="276" w:lineRule="auto"/>
              <w:rPr>
                <w:rFonts w:cs="Arial"/>
              </w:rPr>
            </w:pPr>
            <w:r>
              <w:rPr>
                <w:rFonts w:cs="Arial"/>
              </w:rPr>
              <w:t>2. Japan (10.9%)</w:t>
            </w:r>
          </w:p>
          <w:p w14:paraId="77825864" w14:textId="77777777" w:rsidR="00130ED6" w:rsidRDefault="00130ED6" w:rsidP="00943543">
            <w:pPr>
              <w:spacing w:before="192" w:after="192" w:line="276" w:lineRule="auto"/>
              <w:rPr>
                <w:rFonts w:cs="Arial"/>
              </w:rPr>
            </w:pPr>
            <w:r>
              <w:rPr>
                <w:rFonts w:cs="Arial"/>
              </w:rPr>
              <w:t>3. United States (8.4%)</w:t>
            </w:r>
          </w:p>
          <w:p w14:paraId="5E85E6D1" w14:textId="77777777" w:rsidR="00130ED6" w:rsidRDefault="00130ED6" w:rsidP="00943543">
            <w:pPr>
              <w:spacing w:before="192" w:after="192" w:line="276" w:lineRule="auto"/>
              <w:rPr>
                <w:rFonts w:cs="Arial"/>
              </w:rPr>
            </w:pPr>
            <w:r>
              <w:rPr>
                <w:rFonts w:cs="Arial"/>
              </w:rPr>
              <w:t>4. Korea (5.0%)</w:t>
            </w:r>
          </w:p>
          <w:p w14:paraId="51F4CEBE" w14:textId="77777777" w:rsidR="00130ED6" w:rsidRPr="006F3267" w:rsidRDefault="00130ED6" w:rsidP="00943543">
            <w:pPr>
              <w:spacing w:before="192" w:after="192" w:line="276" w:lineRule="auto"/>
              <w:rPr>
                <w:rFonts w:cs="Arial"/>
              </w:rPr>
            </w:pPr>
            <w:r>
              <w:rPr>
                <w:rFonts w:cs="Arial"/>
              </w:rPr>
              <w:t>5. Singapore (4.2%)</w:t>
            </w:r>
          </w:p>
        </w:tc>
        <w:tc>
          <w:tcPr>
            <w:tcW w:w="2047" w:type="dxa"/>
            <w:shd w:val="clear" w:color="auto" w:fill="auto"/>
          </w:tcPr>
          <w:p w14:paraId="37AC41AA" w14:textId="77777777" w:rsidR="00090CB9" w:rsidRDefault="00090CB9" w:rsidP="00943543">
            <w:pPr>
              <w:spacing w:before="192" w:after="192" w:line="276" w:lineRule="auto"/>
              <w:rPr>
                <w:rFonts w:cs="Arial"/>
              </w:rPr>
            </w:pPr>
            <w:r>
              <w:rPr>
                <w:rFonts w:cs="Arial"/>
              </w:rPr>
              <w:t>1. China (23.0%)</w:t>
            </w:r>
          </w:p>
          <w:p w14:paraId="665FED26" w14:textId="77777777" w:rsidR="00090CB9" w:rsidRDefault="00090CB9" w:rsidP="00943543">
            <w:pPr>
              <w:spacing w:before="192" w:after="192" w:line="276" w:lineRule="auto"/>
              <w:rPr>
                <w:rFonts w:cs="Arial"/>
              </w:rPr>
            </w:pPr>
            <w:r>
              <w:rPr>
                <w:rFonts w:cs="Arial"/>
              </w:rPr>
              <w:t>2. Japan (10.6%)</w:t>
            </w:r>
          </w:p>
          <w:p w14:paraId="0919B535" w14:textId="77777777" w:rsidR="00090CB9" w:rsidRDefault="00090CB9" w:rsidP="00943543">
            <w:pPr>
              <w:spacing w:before="192" w:after="192" w:line="276" w:lineRule="auto"/>
              <w:rPr>
                <w:rFonts w:cs="Arial"/>
              </w:rPr>
            </w:pPr>
            <w:r>
              <w:rPr>
                <w:rFonts w:cs="Arial"/>
              </w:rPr>
              <w:t>3. United States (9.1%)</w:t>
            </w:r>
          </w:p>
          <w:p w14:paraId="3A496308" w14:textId="77777777" w:rsidR="00090CB9" w:rsidRDefault="00090CB9" w:rsidP="00943543">
            <w:pPr>
              <w:spacing w:before="192" w:after="192" w:line="276" w:lineRule="auto"/>
              <w:rPr>
                <w:rFonts w:cs="Arial"/>
              </w:rPr>
            </w:pPr>
            <w:r>
              <w:rPr>
                <w:rFonts w:cs="Arial"/>
              </w:rPr>
              <w:t>4. Korea (5.2%)</w:t>
            </w:r>
          </w:p>
          <w:p w14:paraId="2C690D43" w14:textId="77777777" w:rsidR="007009B5" w:rsidRPr="006F3267" w:rsidRDefault="00090CB9" w:rsidP="00943543">
            <w:pPr>
              <w:spacing w:before="192" w:after="192" w:line="276" w:lineRule="auto"/>
              <w:rPr>
                <w:rFonts w:cs="Arial"/>
              </w:rPr>
            </w:pPr>
            <w:r>
              <w:rPr>
                <w:rFonts w:cs="Arial"/>
              </w:rPr>
              <w:t>5. Singapore (4.5%)</w:t>
            </w:r>
          </w:p>
        </w:tc>
      </w:tr>
      <w:tr w:rsidR="007009B5" w:rsidRPr="006F3267" w14:paraId="591B429B" w14:textId="77777777" w:rsidTr="00062ECF">
        <w:tc>
          <w:tcPr>
            <w:tcW w:w="2047" w:type="dxa"/>
            <w:shd w:val="clear" w:color="auto" w:fill="auto"/>
          </w:tcPr>
          <w:p w14:paraId="777C08F3" w14:textId="08DCD488" w:rsidR="007009B5" w:rsidRPr="006F3267" w:rsidRDefault="00430FDD" w:rsidP="00943543">
            <w:pPr>
              <w:spacing w:before="192" w:after="192" w:line="276" w:lineRule="auto"/>
              <w:rPr>
                <w:rFonts w:cs="Arial"/>
              </w:rPr>
            </w:pPr>
            <w:r w:rsidRPr="006F3267">
              <w:rPr>
                <w:rFonts w:cs="Arial"/>
              </w:rPr>
              <w:t xml:space="preserve">Top 5 </w:t>
            </w:r>
            <w:r w:rsidR="009B1F23">
              <w:rPr>
                <w:rFonts w:cs="Arial"/>
              </w:rPr>
              <w:t>e</w:t>
            </w:r>
            <w:r w:rsidRPr="006F3267">
              <w:rPr>
                <w:rFonts w:cs="Arial"/>
              </w:rPr>
              <w:t>xports</w:t>
            </w:r>
            <w:r w:rsidR="00EF37E4">
              <w:rPr>
                <w:rFonts w:cs="Arial"/>
              </w:rPr>
              <w:t xml:space="preserve"> </w:t>
            </w:r>
          </w:p>
        </w:tc>
        <w:tc>
          <w:tcPr>
            <w:tcW w:w="2047" w:type="dxa"/>
            <w:shd w:val="clear" w:color="auto" w:fill="auto"/>
          </w:tcPr>
          <w:p w14:paraId="6C705014" w14:textId="77777777" w:rsidR="007009B5" w:rsidRDefault="006F3267" w:rsidP="00943543">
            <w:pPr>
              <w:spacing w:before="192" w:after="192" w:line="276" w:lineRule="auto"/>
              <w:rPr>
                <w:rFonts w:cs="Arial"/>
              </w:rPr>
            </w:pPr>
            <w:r>
              <w:rPr>
                <w:rFonts w:cs="Arial"/>
              </w:rPr>
              <w:t xml:space="preserve">1. Iron ores &amp; concentrates </w:t>
            </w:r>
          </w:p>
          <w:p w14:paraId="2BBD0E92" w14:textId="77777777" w:rsidR="006F3267" w:rsidRDefault="006F3267" w:rsidP="00943543">
            <w:pPr>
              <w:spacing w:before="192" w:after="192" w:line="276" w:lineRule="auto"/>
              <w:rPr>
                <w:rFonts w:cs="Arial"/>
              </w:rPr>
            </w:pPr>
            <w:r>
              <w:rPr>
                <w:rFonts w:cs="Arial"/>
              </w:rPr>
              <w:t>2. Coal</w:t>
            </w:r>
          </w:p>
          <w:p w14:paraId="0EE4C1E5" w14:textId="77777777" w:rsidR="006F3267" w:rsidRDefault="006F3267" w:rsidP="00943543">
            <w:pPr>
              <w:spacing w:before="192" w:after="192" w:line="276" w:lineRule="auto"/>
              <w:rPr>
                <w:rFonts w:cs="Arial"/>
              </w:rPr>
            </w:pPr>
            <w:r>
              <w:rPr>
                <w:rFonts w:cs="Arial"/>
              </w:rPr>
              <w:t>3. Gold</w:t>
            </w:r>
          </w:p>
          <w:p w14:paraId="78EF3346" w14:textId="06E0E0FF" w:rsidR="006F3267" w:rsidRDefault="006F3267" w:rsidP="00943543">
            <w:pPr>
              <w:spacing w:before="192" w:after="192" w:line="276" w:lineRule="auto"/>
              <w:rPr>
                <w:rFonts w:cs="Arial"/>
              </w:rPr>
            </w:pPr>
            <w:r>
              <w:rPr>
                <w:rFonts w:cs="Arial"/>
              </w:rPr>
              <w:t>4. Education</w:t>
            </w:r>
            <w:r w:rsidR="009B1F23">
              <w:rPr>
                <w:rFonts w:cs="Arial"/>
              </w:rPr>
              <w:t>-</w:t>
            </w:r>
            <w:r>
              <w:rPr>
                <w:rFonts w:cs="Arial"/>
              </w:rPr>
              <w:t>related travel services</w:t>
            </w:r>
          </w:p>
          <w:p w14:paraId="0B8EF068" w14:textId="77777777" w:rsidR="006F3267" w:rsidRPr="006F3267" w:rsidRDefault="006F3267" w:rsidP="00943543">
            <w:pPr>
              <w:spacing w:before="192" w:after="192" w:line="276" w:lineRule="auto"/>
              <w:rPr>
                <w:rFonts w:cs="Arial"/>
              </w:rPr>
            </w:pPr>
            <w:r>
              <w:rPr>
                <w:rFonts w:cs="Arial"/>
              </w:rPr>
              <w:t>5. Natural gas</w:t>
            </w:r>
          </w:p>
        </w:tc>
        <w:tc>
          <w:tcPr>
            <w:tcW w:w="2047" w:type="dxa"/>
            <w:shd w:val="clear" w:color="auto" w:fill="auto"/>
          </w:tcPr>
          <w:p w14:paraId="05A96F85" w14:textId="77777777" w:rsidR="00090CB9" w:rsidRDefault="00090CB9" w:rsidP="00943543">
            <w:pPr>
              <w:spacing w:before="192" w:after="192" w:line="276" w:lineRule="auto"/>
              <w:rPr>
                <w:rFonts w:cs="Arial"/>
              </w:rPr>
            </w:pPr>
            <w:r>
              <w:rPr>
                <w:rFonts w:cs="Arial"/>
              </w:rPr>
              <w:t xml:space="preserve">1. Iron ores &amp; concentrates </w:t>
            </w:r>
          </w:p>
          <w:p w14:paraId="5027FB76" w14:textId="77777777" w:rsidR="00090CB9" w:rsidRDefault="00090CB9" w:rsidP="00943543">
            <w:pPr>
              <w:spacing w:before="192" w:after="192" w:line="276" w:lineRule="auto"/>
              <w:rPr>
                <w:rFonts w:cs="Arial"/>
              </w:rPr>
            </w:pPr>
            <w:r>
              <w:rPr>
                <w:rFonts w:cs="Arial"/>
              </w:rPr>
              <w:t>2. Coal</w:t>
            </w:r>
          </w:p>
          <w:p w14:paraId="28E6B5E9" w14:textId="16DD307A" w:rsidR="00090CB9" w:rsidRDefault="00090CB9" w:rsidP="00943543">
            <w:pPr>
              <w:spacing w:before="192" w:after="192" w:line="276" w:lineRule="auto"/>
              <w:rPr>
                <w:rFonts w:cs="Arial"/>
              </w:rPr>
            </w:pPr>
            <w:r>
              <w:rPr>
                <w:rFonts w:cs="Arial"/>
              </w:rPr>
              <w:t>3. Education</w:t>
            </w:r>
            <w:r w:rsidR="009B1F23">
              <w:rPr>
                <w:rFonts w:cs="Arial"/>
              </w:rPr>
              <w:t>-</w:t>
            </w:r>
            <w:r>
              <w:rPr>
                <w:rFonts w:cs="Arial"/>
              </w:rPr>
              <w:t>related travel services</w:t>
            </w:r>
          </w:p>
          <w:p w14:paraId="35DD6F88" w14:textId="77777777" w:rsidR="007009B5" w:rsidRDefault="00090CB9" w:rsidP="00943543">
            <w:pPr>
              <w:spacing w:before="192" w:after="192" w:line="276" w:lineRule="auto"/>
              <w:rPr>
                <w:rFonts w:cs="Arial"/>
              </w:rPr>
            </w:pPr>
            <w:r>
              <w:rPr>
                <w:rFonts w:cs="Arial"/>
              </w:rPr>
              <w:t>4. Natural gas</w:t>
            </w:r>
          </w:p>
          <w:p w14:paraId="0B0C7D9D" w14:textId="77777777" w:rsidR="00090CB9" w:rsidRPr="006F3267" w:rsidRDefault="00090CB9" w:rsidP="00943543">
            <w:pPr>
              <w:spacing w:before="192" w:after="192" w:line="276" w:lineRule="auto"/>
              <w:rPr>
                <w:rFonts w:cs="Arial"/>
              </w:rPr>
            </w:pPr>
            <w:r>
              <w:rPr>
                <w:rFonts w:cs="Arial"/>
              </w:rPr>
              <w:t>5. Gold</w:t>
            </w:r>
          </w:p>
        </w:tc>
        <w:tc>
          <w:tcPr>
            <w:tcW w:w="2047" w:type="dxa"/>
            <w:shd w:val="clear" w:color="auto" w:fill="auto"/>
          </w:tcPr>
          <w:p w14:paraId="793BB544" w14:textId="77777777" w:rsidR="00090CB9" w:rsidRDefault="00090CB9" w:rsidP="00943543">
            <w:pPr>
              <w:spacing w:before="192" w:after="192" w:line="276" w:lineRule="auto"/>
              <w:rPr>
                <w:rFonts w:cs="Arial"/>
              </w:rPr>
            </w:pPr>
            <w:r>
              <w:rPr>
                <w:rFonts w:cs="Arial"/>
              </w:rPr>
              <w:t xml:space="preserve">1. Iron ores &amp; concentrates </w:t>
            </w:r>
          </w:p>
          <w:p w14:paraId="02A5EB9E" w14:textId="77777777" w:rsidR="00090CB9" w:rsidRDefault="00090CB9" w:rsidP="00943543">
            <w:pPr>
              <w:spacing w:before="192" w:after="192" w:line="276" w:lineRule="auto"/>
              <w:rPr>
                <w:rFonts w:cs="Arial"/>
              </w:rPr>
            </w:pPr>
            <w:r>
              <w:rPr>
                <w:rFonts w:cs="Arial"/>
              </w:rPr>
              <w:t>2. Coal</w:t>
            </w:r>
          </w:p>
          <w:p w14:paraId="324CADE4" w14:textId="77777777" w:rsidR="00090CB9" w:rsidRDefault="00090CB9" w:rsidP="00943543">
            <w:pPr>
              <w:spacing w:before="192" w:after="192" w:line="276" w:lineRule="auto"/>
              <w:rPr>
                <w:rFonts w:cs="Arial"/>
              </w:rPr>
            </w:pPr>
            <w:r>
              <w:rPr>
                <w:rFonts w:cs="Arial"/>
              </w:rPr>
              <w:t>3. Natural gas</w:t>
            </w:r>
          </w:p>
          <w:p w14:paraId="42B7E516" w14:textId="3E998054" w:rsidR="00090CB9" w:rsidRDefault="00090CB9" w:rsidP="00943543">
            <w:pPr>
              <w:spacing w:before="192" w:after="192" w:line="276" w:lineRule="auto"/>
              <w:rPr>
                <w:rFonts w:cs="Arial"/>
              </w:rPr>
            </w:pPr>
            <w:r>
              <w:rPr>
                <w:rFonts w:cs="Arial"/>
              </w:rPr>
              <w:t>4. Education</w:t>
            </w:r>
            <w:r w:rsidR="009B1F23">
              <w:rPr>
                <w:rFonts w:cs="Arial"/>
              </w:rPr>
              <w:t>-</w:t>
            </w:r>
            <w:r>
              <w:rPr>
                <w:rFonts w:cs="Arial"/>
              </w:rPr>
              <w:t>related travel services</w:t>
            </w:r>
          </w:p>
          <w:p w14:paraId="23DC64FF" w14:textId="77777777" w:rsidR="007009B5" w:rsidRPr="006F3267" w:rsidRDefault="00090CB9" w:rsidP="00943543">
            <w:pPr>
              <w:spacing w:before="192" w:after="192" w:line="276" w:lineRule="auto"/>
              <w:rPr>
                <w:rFonts w:cs="Arial"/>
              </w:rPr>
            </w:pPr>
            <w:r>
              <w:rPr>
                <w:rFonts w:cs="Arial"/>
              </w:rPr>
              <w:t xml:space="preserve">5. Personal travel </w:t>
            </w:r>
            <w:r>
              <w:rPr>
                <w:rFonts w:cs="Arial"/>
              </w:rPr>
              <w:lastRenderedPageBreak/>
              <w:t>services</w:t>
            </w:r>
          </w:p>
        </w:tc>
      </w:tr>
      <w:tr w:rsidR="007009B5" w:rsidRPr="006F3267" w14:paraId="7A6A5E6B" w14:textId="77777777" w:rsidTr="00062ECF">
        <w:tc>
          <w:tcPr>
            <w:tcW w:w="2047" w:type="dxa"/>
            <w:shd w:val="clear" w:color="auto" w:fill="auto"/>
          </w:tcPr>
          <w:p w14:paraId="05D72874" w14:textId="31712217" w:rsidR="007009B5" w:rsidRPr="006F3267" w:rsidRDefault="00430FDD" w:rsidP="00943543">
            <w:pPr>
              <w:spacing w:before="192" w:after="192" w:line="276" w:lineRule="auto"/>
              <w:rPr>
                <w:rFonts w:cs="Arial"/>
              </w:rPr>
            </w:pPr>
            <w:r w:rsidRPr="006F3267">
              <w:rPr>
                <w:rFonts w:cs="Arial"/>
              </w:rPr>
              <w:lastRenderedPageBreak/>
              <w:t xml:space="preserve">Top </w:t>
            </w:r>
            <w:r w:rsidR="006F3267" w:rsidRPr="006F3267">
              <w:rPr>
                <w:rFonts w:cs="Arial"/>
              </w:rPr>
              <w:t xml:space="preserve">5 </w:t>
            </w:r>
            <w:r w:rsidR="009B1F23">
              <w:rPr>
                <w:rFonts w:cs="Arial"/>
              </w:rPr>
              <w:t>e</w:t>
            </w:r>
            <w:r w:rsidRPr="006F3267">
              <w:rPr>
                <w:rFonts w:cs="Arial"/>
              </w:rPr>
              <w:t xml:space="preserve">xport </w:t>
            </w:r>
            <w:r w:rsidR="009B1F23">
              <w:rPr>
                <w:rFonts w:cs="Arial"/>
              </w:rPr>
              <w:t>m</w:t>
            </w:r>
            <w:r w:rsidRPr="006F3267">
              <w:rPr>
                <w:rFonts w:cs="Arial"/>
              </w:rPr>
              <w:t>arkets</w:t>
            </w:r>
          </w:p>
        </w:tc>
        <w:tc>
          <w:tcPr>
            <w:tcW w:w="2047" w:type="dxa"/>
            <w:shd w:val="clear" w:color="auto" w:fill="auto"/>
          </w:tcPr>
          <w:p w14:paraId="2A378C16" w14:textId="77777777" w:rsidR="007009B5" w:rsidRDefault="006F3267" w:rsidP="00943543">
            <w:pPr>
              <w:spacing w:before="192" w:after="192" w:line="276" w:lineRule="auto"/>
              <w:rPr>
                <w:rFonts w:cs="Arial"/>
              </w:rPr>
            </w:pPr>
            <w:r w:rsidRPr="006F3267">
              <w:rPr>
                <w:rFonts w:cs="Arial"/>
              </w:rPr>
              <w:t>1. China (26.3%)</w:t>
            </w:r>
          </w:p>
          <w:p w14:paraId="3005E655" w14:textId="77777777" w:rsidR="006F3267" w:rsidRDefault="006F3267" w:rsidP="00943543">
            <w:pPr>
              <w:spacing w:before="192" w:after="192" w:line="276" w:lineRule="auto"/>
              <w:rPr>
                <w:rFonts w:cs="Arial"/>
              </w:rPr>
            </w:pPr>
            <w:r>
              <w:rPr>
                <w:rFonts w:cs="Arial"/>
              </w:rPr>
              <w:t>2. Japan (16.6%)</w:t>
            </w:r>
          </w:p>
          <w:p w14:paraId="6D622983" w14:textId="77777777" w:rsidR="006F3267" w:rsidRDefault="006F3267" w:rsidP="00943543">
            <w:pPr>
              <w:spacing w:before="192" w:after="192" w:line="276" w:lineRule="auto"/>
              <w:rPr>
                <w:rFonts w:cs="Arial"/>
              </w:rPr>
            </w:pPr>
            <w:r>
              <w:rPr>
                <w:rFonts w:cs="Arial"/>
              </w:rPr>
              <w:t>3. Korea (7.2%)</w:t>
            </w:r>
          </w:p>
          <w:p w14:paraId="69DF703D" w14:textId="77777777" w:rsidR="006F3267" w:rsidRDefault="006F3267" w:rsidP="00943543">
            <w:pPr>
              <w:spacing w:before="192" w:after="192" w:line="276" w:lineRule="auto"/>
              <w:rPr>
                <w:rFonts w:cs="Arial"/>
              </w:rPr>
            </w:pPr>
            <w:r>
              <w:rPr>
                <w:rFonts w:cs="Arial"/>
              </w:rPr>
              <w:t>4. United States (4.9%)</w:t>
            </w:r>
          </w:p>
          <w:p w14:paraId="3BE1B27F" w14:textId="77777777" w:rsidR="006F3267" w:rsidRPr="006F3267" w:rsidRDefault="006F3267" w:rsidP="00943543">
            <w:pPr>
              <w:spacing w:before="192" w:after="192" w:line="276" w:lineRule="auto"/>
              <w:rPr>
                <w:rFonts w:cs="Arial"/>
              </w:rPr>
            </w:pPr>
            <w:r>
              <w:rPr>
                <w:rFonts w:cs="Arial"/>
              </w:rPr>
              <w:t>5. India (4.7%)</w:t>
            </w:r>
          </w:p>
        </w:tc>
        <w:tc>
          <w:tcPr>
            <w:tcW w:w="2047" w:type="dxa"/>
            <w:shd w:val="clear" w:color="auto" w:fill="auto"/>
          </w:tcPr>
          <w:p w14:paraId="5C897FE9" w14:textId="77777777" w:rsidR="00DC68EC" w:rsidRDefault="00DC68EC" w:rsidP="00943543">
            <w:pPr>
              <w:spacing w:before="192" w:after="192" w:line="276" w:lineRule="auto"/>
              <w:rPr>
                <w:rFonts w:cs="Arial"/>
              </w:rPr>
            </w:pPr>
            <w:r>
              <w:rPr>
                <w:rFonts w:cs="Arial"/>
              </w:rPr>
              <w:t>1. China (31.9</w:t>
            </w:r>
            <w:r w:rsidRPr="006F3267">
              <w:rPr>
                <w:rFonts w:cs="Arial"/>
              </w:rPr>
              <w:t>%)</w:t>
            </w:r>
          </w:p>
          <w:p w14:paraId="21FCFC51" w14:textId="77777777" w:rsidR="00DC68EC" w:rsidRDefault="00DC68EC" w:rsidP="00943543">
            <w:pPr>
              <w:spacing w:before="192" w:after="192" w:line="276" w:lineRule="auto"/>
              <w:rPr>
                <w:rFonts w:cs="Arial"/>
              </w:rPr>
            </w:pPr>
            <w:r>
              <w:rPr>
                <w:rFonts w:cs="Arial"/>
              </w:rPr>
              <w:t>2. Japan (15.5%)</w:t>
            </w:r>
          </w:p>
          <w:p w14:paraId="01686DC5" w14:textId="77777777" w:rsidR="00DC68EC" w:rsidRDefault="00DC68EC" w:rsidP="00943543">
            <w:pPr>
              <w:spacing w:before="192" w:after="192" w:line="276" w:lineRule="auto"/>
              <w:rPr>
                <w:rFonts w:cs="Arial"/>
              </w:rPr>
            </w:pPr>
            <w:r>
              <w:rPr>
                <w:rFonts w:cs="Arial"/>
              </w:rPr>
              <w:t>3. Korea (6.7%)</w:t>
            </w:r>
          </w:p>
          <w:p w14:paraId="1E47D6D7" w14:textId="77777777" w:rsidR="00DC68EC" w:rsidRDefault="00DC68EC" w:rsidP="00943543">
            <w:pPr>
              <w:spacing w:before="192" w:after="192" w:line="276" w:lineRule="auto"/>
              <w:rPr>
                <w:rFonts w:cs="Arial"/>
              </w:rPr>
            </w:pPr>
            <w:r>
              <w:rPr>
                <w:rFonts w:cs="Arial"/>
              </w:rPr>
              <w:t>4. United States (4.9%)</w:t>
            </w:r>
          </w:p>
          <w:p w14:paraId="4509B964" w14:textId="77777777" w:rsidR="007009B5" w:rsidRPr="006F3267" w:rsidRDefault="00DC68EC" w:rsidP="00943543">
            <w:pPr>
              <w:spacing w:before="192" w:after="192" w:line="276" w:lineRule="auto"/>
              <w:rPr>
                <w:rFonts w:cs="Arial"/>
              </w:rPr>
            </w:pPr>
            <w:r>
              <w:rPr>
                <w:rFonts w:cs="Arial"/>
              </w:rPr>
              <w:t>5. India (3.6%)</w:t>
            </w:r>
          </w:p>
        </w:tc>
        <w:tc>
          <w:tcPr>
            <w:tcW w:w="2047" w:type="dxa"/>
            <w:shd w:val="clear" w:color="auto" w:fill="auto"/>
          </w:tcPr>
          <w:p w14:paraId="211A1B04" w14:textId="77777777" w:rsidR="00090CB9" w:rsidRDefault="00090CB9" w:rsidP="00943543">
            <w:pPr>
              <w:spacing w:before="192" w:after="192" w:line="276" w:lineRule="auto"/>
              <w:rPr>
                <w:rFonts w:cs="Arial"/>
              </w:rPr>
            </w:pPr>
            <w:r>
              <w:rPr>
                <w:rFonts w:cs="Arial"/>
              </w:rPr>
              <w:t>1. China (30.0</w:t>
            </w:r>
            <w:r w:rsidRPr="006F3267">
              <w:rPr>
                <w:rFonts w:cs="Arial"/>
              </w:rPr>
              <w:t>%)</w:t>
            </w:r>
          </w:p>
          <w:p w14:paraId="018B36FB" w14:textId="77777777" w:rsidR="00090CB9" w:rsidRDefault="00090CB9" w:rsidP="00943543">
            <w:pPr>
              <w:spacing w:before="192" w:after="192" w:line="276" w:lineRule="auto"/>
              <w:rPr>
                <w:rFonts w:cs="Arial"/>
              </w:rPr>
            </w:pPr>
            <w:r>
              <w:rPr>
                <w:rFonts w:cs="Arial"/>
              </w:rPr>
              <w:t>2. Japan (15.4%)</w:t>
            </w:r>
          </w:p>
          <w:p w14:paraId="54C8FC72" w14:textId="77777777" w:rsidR="00090CB9" w:rsidRDefault="00090CB9" w:rsidP="00943543">
            <w:pPr>
              <w:spacing w:before="192" w:after="192" w:line="276" w:lineRule="auto"/>
              <w:rPr>
                <w:rFonts w:cs="Arial"/>
              </w:rPr>
            </w:pPr>
            <w:r>
              <w:rPr>
                <w:rFonts w:cs="Arial"/>
              </w:rPr>
              <w:t>3. Korea (6.7%)</w:t>
            </w:r>
          </w:p>
          <w:p w14:paraId="3D898346" w14:textId="77777777" w:rsidR="00090CB9" w:rsidRDefault="00090CB9" w:rsidP="00943543">
            <w:pPr>
              <w:spacing w:before="192" w:after="192" w:line="276" w:lineRule="auto"/>
              <w:rPr>
                <w:rFonts w:cs="Arial"/>
              </w:rPr>
            </w:pPr>
            <w:r>
              <w:rPr>
                <w:rFonts w:cs="Arial"/>
              </w:rPr>
              <w:t>4. United States (5.7%)</w:t>
            </w:r>
          </w:p>
          <w:p w14:paraId="5F7DDBE9" w14:textId="77777777" w:rsidR="007009B5" w:rsidRPr="006F3267" w:rsidRDefault="00090CB9" w:rsidP="00943543">
            <w:pPr>
              <w:spacing w:before="192" w:after="192" w:line="276" w:lineRule="auto"/>
              <w:rPr>
                <w:rFonts w:cs="Arial"/>
              </w:rPr>
            </w:pPr>
            <w:r>
              <w:rPr>
                <w:rFonts w:cs="Arial"/>
              </w:rPr>
              <w:t>5. New Zealand/Singapore (3.7%)</w:t>
            </w:r>
          </w:p>
        </w:tc>
      </w:tr>
      <w:tr w:rsidR="00EF37E4" w:rsidRPr="006F3267" w14:paraId="4BB47724" w14:textId="77777777" w:rsidTr="00062ECF">
        <w:tc>
          <w:tcPr>
            <w:tcW w:w="2047" w:type="dxa"/>
            <w:shd w:val="clear" w:color="auto" w:fill="auto"/>
          </w:tcPr>
          <w:p w14:paraId="5DB53AD6" w14:textId="0D9AE75A" w:rsidR="00EF37E4" w:rsidRPr="006F3267" w:rsidRDefault="00EF37E4" w:rsidP="00943543">
            <w:pPr>
              <w:spacing w:before="192" w:after="192" w:line="276" w:lineRule="auto"/>
              <w:rPr>
                <w:rFonts w:cs="Arial"/>
              </w:rPr>
            </w:pPr>
            <w:r>
              <w:rPr>
                <w:rFonts w:cs="Arial"/>
              </w:rPr>
              <w:t xml:space="preserve">Global </w:t>
            </w:r>
            <w:r w:rsidR="009B1F23">
              <w:rPr>
                <w:rFonts w:cs="Arial"/>
              </w:rPr>
              <w:t>e</w:t>
            </w:r>
            <w:r>
              <w:rPr>
                <w:rFonts w:cs="Arial"/>
              </w:rPr>
              <w:t xml:space="preserve">xport </w:t>
            </w:r>
            <w:r w:rsidR="009B1F23">
              <w:rPr>
                <w:rFonts w:cs="Arial"/>
              </w:rPr>
              <w:t>p</w:t>
            </w:r>
            <w:r>
              <w:rPr>
                <w:rFonts w:cs="Arial"/>
              </w:rPr>
              <w:t>osition (rank)</w:t>
            </w:r>
          </w:p>
        </w:tc>
        <w:tc>
          <w:tcPr>
            <w:tcW w:w="2047" w:type="dxa"/>
            <w:shd w:val="clear" w:color="auto" w:fill="auto"/>
          </w:tcPr>
          <w:p w14:paraId="0C9F0946" w14:textId="77777777" w:rsidR="00EF37E4" w:rsidRPr="006F3267" w:rsidRDefault="00EF37E4" w:rsidP="00943543">
            <w:pPr>
              <w:spacing w:before="192" w:after="192" w:line="276" w:lineRule="auto"/>
              <w:rPr>
                <w:rFonts w:cs="Arial"/>
              </w:rPr>
            </w:pPr>
            <w:r>
              <w:rPr>
                <w:rFonts w:cs="Arial"/>
              </w:rPr>
              <w:t>22</w:t>
            </w:r>
          </w:p>
        </w:tc>
        <w:tc>
          <w:tcPr>
            <w:tcW w:w="2047" w:type="dxa"/>
            <w:shd w:val="clear" w:color="auto" w:fill="auto"/>
          </w:tcPr>
          <w:p w14:paraId="4C337AA0" w14:textId="77777777" w:rsidR="00EF37E4" w:rsidRDefault="00EF37E4" w:rsidP="00943543">
            <w:pPr>
              <w:spacing w:before="192" w:after="192" w:line="276" w:lineRule="auto"/>
              <w:rPr>
                <w:rFonts w:cs="Arial"/>
              </w:rPr>
            </w:pPr>
            <w:r>
              <w:rPr>
                <w:rFonts w:cs="Arial"/>
              </w:rPr>
              <w:t>22</w:t>
            </w:r>
          </w:p>
        </w:tc>
        <w:tc>
          <w:tcPr>
            <w:tcW w:w="2047" w:type="dxa"/>
            <w:shd w:val="clear" w:color="auto" w:fill="auto"/>
          </w:tcPr>
          <w:p w14:paraId="6DF42ECE" w14:textId="77777777" w:rsidR="00EF37E4" w:rsidRDefault="00EF37E4" w:rsidP="00943543">
            <w:pPr>
              <w:spacing w:before="192" w:after="192" w:line="276" w:lineRule="auto"/>
              <w:rPr>
                <w:rFonts w:cs="Arial"/>
              </w:rPr>
            </w:pPr>
            <w:r>
              <w:rPr>
                <w:rFonts w:cs="Arial"/>
              </w:rPr>
              <w:t>22</w:t>
            </w:r>
          </w:p>
        </w:tc>
      </w:tr>
      <w:tr w:rsidR="00130ED6" w:rsidRPr="006F3267" w14:paraId="670B8144" w14:textId="77777777" w:rsidTr="00062ECF">
        <w:tc>
          <w:tcPr>
            <w:tcW w:w="2047" w:type="dxa"/>
            <w:shd w:val="clear" w:color="auto" w:fill="auto"/>
          </w:tcPr>
          <w:p w14:paraId="654B85E7" w14:textId="3D95F97D" w:rsidR="00130ED6" w:rsidRPr="006F3267" w:rsidRDefault="00130ED6" w:rsidP="00943543">
            <w:pPr>
              <w:spacing w:before="192" w:after="192" w:line="276" w:lineRule="auto"/>
              <w:rPr>
                <w:rFonts w:cs="Arial"/>
              </w:rPr>
            </w:pPr>
            <w:r w:rsidRPr="006F3267">
              <w:rPr>
                <w:rFonts w:cs="Arial"/>
              </w:rPr>
              <w:t xml:space="preserve">Top 5 </w:t>
            </w:r>
            <w:r w:rsidR="009B1F23">
              <w:rPr>
                <w:rFonts w:cs="Arial"/>
              </w:rPr>
              <w:t>i</w:t>
            </w:r>
            <w:r w:rsidRPr="006F3267">
              <w:rPr>
                <w:rFonts w:cs="Arial"/>
              </w:rPr>
              <w:t>mport</w:t>
            </w:r>
            <w:r>
              <w:rPr>
                <w:rFonts w:cs="Arial"/>
              </w:rPr>
              <w:t xml:space="preserve"> </w:t>
            </w:r>
            <w:r w:rsidR="009B1F23">
              <w:rPr>
                <w:rFonts w:cs="Arial"/>
              </w:rPr>
              <w:t>s</w:t>
            </w:r>
            <w:r>
              <w:rPr>
                <w:rFonts w:cs="Arial"/>
              </w:rPr>
              <w:t>ources</w:t>
            </w:r>
          </w:p>
        </w:tc>
        <w:tc>
          <w:tcPr>
            <w:tcW w:w="2047" w:type="dxa"/>
            <w:shd w:val="clear" w:color="auto" w:fill="auto"/>
          </w:tcPr>
          <w:p w14:paraId="1D5CE95A" w14:textId="77777777" w:rsidR="00130ED6" w:rsidRDefault="00130ED6" w:rsidP="00943543">
            <w:pPr>
              <w:spacing w:before="192" w:after="192" w:line="276" w:lineRule="auto"/>
              <w:rPr>
                <w:rFonts w:cs="Arial"/>
              </w:rPr>
            </w:pPr>
            <w:r>
              <w:rPr>
                <w:rFonts w:cs="Arial"/>
              </w:rPr>
              <w:t>1. China (14.6%)</w:t>
            </w:r>
          </w:p>
          <w:p w14:paraId="1070F3E5" w14:textId="77777777" w:rsidR="00130ED6" w:rsidRDefault="00130ED6" w:rsidP="00943543">
            <w:pPr>
              <w:spacing w:before="192" w:after="192" w:line="276" w:lineRule="auto"/>
              <w:rPr>
                <w:rFonts w:cs="Arial"/>
              </w:rPr>
            </w:pPr>
            <w:r>
              <w:rPr>
                <w:rFonts w:cs="Arial"/>
              </w:rPr>
              <w:t>2. United States (13.2%)</w:t>
            </w:r>
          </w:p>
          <w:p w14:paraId="584955A2" w14:textId="77777777" w:rsidR="00130ED6" w:rsidRDefault="00130ED6" w:rsidP="00943543">
            <w:pPr>
              <w:spacing w:before="192" w:after="192" w:line="276" w:lineRule="auto"/>
              <w:rPr>
                <w:rFonts w:cs="Arial"/>
              </w:rPr>
            </w:pPr>
            <w:r>
              <w:rPr>
                <w:rFonts w:cs="Arial"/>
              </w:rPr>
              <w:t>3. Japan (6.7%)</w:t>
            </w:r>
          </w:p>
          <w:p w14:paraId="1066FF99" w14:textId="77777777" w:rsidR="00130ED6" w:rsidRDefault="00130ED6" w:rsidP="00943543">
            <w:pPr>
              <w:spacing w:before="192" w:after="192" w:line="276" w:lineRule="auto"/>
              <w:rPr>
                <w:rFonts w:cs="Arial"/>
              </w:rPr>
            </w:pPr>
            <w:r>
              <w:rPr>
                <w:rFonts w:cs="Arial"/>
              </w:rPr>
              <w:t>4. Singapore (6.0%)</w:t>
            </w:r>
          </w:p>
          <w:p w14:paraId="5A683898" w14:textId="77777777" w:rsidR="00130ED6" w:rsidRPr="006F3267" w:rsidRDefault="00130ED6" w:rsidP="00943543">
            <w:pPr>
              <w:spacing w:before="192" w:after="192" w:line="276" w:lineRule="auto"/>
              <w:rPr>
                <w:rFonts w:cs="Arial"/>
              </w:rPr>
            </w:pPr>
            <w:r>
              <w:rPr>
                <w:rFonts w:cs="Arial"/>
              </w:rPr>
              <w:t>5. Germany (4.0%)</w:t>
            </w:r>
          </w:p>
        </w:tc>
        <w:tc>
          <w:tcPr>
            <w:tcW w:w="2047" w:type="dxa"/>
            <w:shd w:val="clear" w:color="auto" w:fill="auto"/>
          </w:tcPr>
          <w:p w14:paraId="6B4FF8E8" w14:textId="77777777" w:rsidR="00130ED6" w:rsidRDefault="00130ED6" w:rsidP="00943543">
            <w:pPr>
              <w:spacing w:before="192" w:after="192" w:line="276" w:lineRule="auto"/>
              <w:rPr>
                <w:rFonts w:cs="Arial"/>
              </w:rPr>
            </w:pPr>
            <w:r>
              <w:rPr>
                <w:rFonts w:cs="Arial"/>
              </w:rPr>
              <w:t>1. China (15.0%)</w:t>
            </w:r>
          </w:p>
          <w:p w14:paraId="760CC660" w14:textId="77777777" w:rsidR="00130ED6" w:rsidRDefault="00130ED6" w:rsidP="00943543">
            <w:pPr>
              <w:spacing w:before="192" w:after="192" w:line="276" w:lineRule="auto"/>
              <w:rPr>
                <w:rFonts w:cs="Arial"/>
              </w:rPr>
            </w:pPr>
            <w:r>
              <w:rPr>
                <w:rFonts w:cs="Arial"/>
              </w:rPr>
              <w:t>2. United States (11.9%)</w:t>
            </w:r>
          </w:p>
          <w:p w14:paraId="632358DE" w14:textId="77777777" w:rsidR="00130ED6" w:rsidRDefault="00130ED6" w:rsidP="00943543">
            <w:pPr>
              <w:spacing w:before="192" w:after="192" w:line="276" w:lineRule="auto"/>
              <w:rPr>
                <w:rFonts w:cs="Arial"/>
              </w:rPr>
            </w:pPr>
            <w:r>
              <w:rPr>
                <w:rFonts w:cs="Arial"/>
              </w:rPr>
              <w:t>3. Japan (6.5%)</w:t>
            </w:r>
          </w:p>
          <w:p w14:paraId="5E153090" w14:textId="77777777" w:rsidR="00130ED6" w:rsidRDefault="00130ED6" w:rsidP="00943543">
            <w:pPr>
              <w:spacing w:before="192" w:after="192" w:line="276" w:lineRule="auto"/>
              <w:rPr>
                <w:rFonts w:cs="Arial"/>
              </w:rPr>
            </w:pPr>
            <w:r>
              <w:rPr>
                <w:rFonts w:cs="Arial"/>
              </w:rPr>
              <w:t>4. Singapore (5.4%)</w:t>
            </w:r>
          </w:p>
          <w:p w14:paraId="6DF4DE13" w14:textId="77777777" w:rsidR="00130ED6" w:rsidRPr="006F3267" w:rsidRDefault="00130ED6" w:rsidP="00943543">
            <w:pPr>
              <w:spacing w:before="192" w:after="192" w:line="276" w:lineRule="auto"/>
              <w:rPr>
                <w:rFonts w:cs="Arial"/>
              </w:rPr>
            </w:pPr>
            <w:r>
              <w:rPr>
                <w:rFonts w:cs="Arial"/>
              </w:rPr>
              <w:t>5. Thailand (4.2%)</w:t>
            </w:r>
          </w:p>
        </w:tc>
        <w:tc>
          <w:tcPr>
            <w:tcW w:w="2047" w:type="dxa"/>
            <w:shd w:val="clear" w:color="auto" w:fill="auto"/>
          </w:tcPr>
          <w:p w14:paraId="65F86FF8" w14:textId="77777777" w:rsidR="00090CB9" w:rsidRDefault="00090CB9" w:rsidP="00943543">
            <w:pPr>
              <w:spacing w:before="192" w:after="192" w:line="276" w:lineRule="auto"/>
              <w:rPr>
                <w:rFonts w:cs="Arial"/>
              </w:rPr>
            </w:pPr>
            <w:r>
              <w:rPr>
                <w:rFonts w:cs="Arial"/>
              </w:rPr>
              <w:t>1. China (16.1%)</w:t>
            </w:r>
          </w:p>
          <w:p w14:paraId="06EC5AAF" w14:textId="77777777" w:rsidR="00090CB9" w:rsidRDefault="00090CB9" w:rsidP="00943543">
            <w:pPr>
              <w:spacing w:before="192" w:after="192" w:line="276" w:lineRule="auto"/>
              <w:rPr>
                <w:rFonts w:cs="Arial"/>
              </w:rPr>
            </w:pPr>
            <w:r>
              <w:rPr>
                <w:rFonts w:cs="Arial"/>
              </w:rPr>
              <w:t>2. United States (12.4%)</w:t>
            </w:r>
          </w:p>
          <w:p w14:paraId="345F9A08" w14:textId="77777777" w:rsidR="00090CB9" w:rsidRDefault="00090CB9" w:rsidP="00943543">
            <w:pPr>
              <w:spacing w:before="192" w:after="192" w:line="276" w:lineRule="auto"/>
              <w:rPr>
                <w:rFonts w:cs="Arial"/>
              </w:rPr>
            </w:pPr>
            <w:r>
              <w:rPr>
                <w:rFonts w:cs="Arial"/>
              </w:rPr>
              <w:t>3. Japan (5.9%)</w:t>
            </w:r>
          </w:p>
          <w:p w14:paraId="52A4F00F" w14:textId="77777777" w:rsidR="00090CB9" w:rsidRDefault="00090CB9" w:rsidP="00943543">
            <w:pPr>
              <w:spacing w:before="192" w:after="192" w:line="276" w:lineRule="auto"/>
              <w:rPr>
                <w:rFonts w:cs="Arial"/>
              </w:rPr>
            </w:pPr>
            <w:r>
              <w:rPr>
                <w:rFonts w:cs="Arial"/>
              </w:rPr>
              <w:t>4. Singapore (5.4%)</w:t>
            </w:r>
          </w:p>
          <w:p w14:paraId="1C9A5069" w14:textId="77777777" w:rsidR="00130ED6" w:rsidRPr="006F3267" w:rsidRDefault="00090CB9" w:rsidP="00943543">
            <w:pPr>
              <w:spacing w:before="192" w:after="192" w:line="276" w:lineRule="auto"/>
              <w:rPr>
                <w:rFonts w:cs="Arial"/>
              </w:rPr>
            </w:pPr>
            <w:r>
              <w:rPr>
                <w:rFonts w:cs="Arial"/>
              </w:rPr>
              <w:t>5. Germany (4.1%)</w:t>
            </w:r>
          </w:p>
        </w:tc>
      </w:tr>
      <w:tr w:rsidR="006F3267" w:rsidRPr="006F3267" w14:paraId="5C6C4831" w14:textId="77777777" w:rsidTr="00062ECF">
        <w:tc>
          <w:tcPr>
            <w:tcW w:w="2047" w:type="dxa"/>
            <w:shd w:val="clear" w:color="auto" w:fill="auto"/>
          </w:tcPr>
          <w:p w14:paraId="3F6B0597" w14:textId="3D910E12" w:rsidR="006F3267" w:rsidRPr="006F3267" w:rsidRDefault="006F3267" w:rsidP="00943543">
            <w:pPr>
              <w:spacing w:before="192" w:after="192" w:line="276" w:lineRule="auto"/>
              <w:rPr>
                <w:rFonts w:cs="Arial"/>
              </w:rPr>
            </w:pPr>
            <w:r>
              <w:rPr>
                <w:rFonts w:cs="Arial"/>
              </w:rPr>
              <w:t xml:space="preserve">Top 5 </w:t>
            </w:r>
            <w:r w:rsidR="009B1F23">
              <w:rPr>
                <w:rFonts w:cs="Arial"/>
              </w:rPr>
              <w:t>i</w:t>
            </w:r>
            <w:r>
              <w:rPr>
                <w:rFonts w:cs="Arial"/>
              </w:rPr>
              <w:t>mports</w:t>
            </w:r>
          </w:p>
        </w:tc>
        <w:tc>
          <w:tcPr>
            <w:tcW w:w="2047" w:type="dxa"/>
            <w:shd w:val="clear" w:color="auto" w:fill="auto"/>
          </w:tcPr>
          <w:p w14:paraId="07C23D50" w14:textId="77777777" w:rsidR="006F3267" w:rsidRDefault="006F3267" w:rsidP="00943543">
            <w:pPr>
              <w:spacing w:before="192" w:after="192" w:line="276" w:lineRule="auto"/>
              <w:rPr>
                <w:rFonts w:cs="Arial"/>
              </w:rPr>
            </w:pPr>
            <w:r>
              <w:rPr>
                <w:rFonts w:cs="Arial"/>
              </w:rPr>
              <w:t>1. Personal travel services</w:t>
            </w:r>
          </w:p>
          <w:p w14:paraId="41B6D62B" w14:textId="77777777" w:rsidR="006F3267" w:rsidRDefault="006F3267" w:rsidP="00943543">
            <w:pPr>
              <w:spacing w:before="192" w:after="192" w:line="276" w:lineRule="auto"/>
              <w:rPr>
                <w:rFonts w:cs="Arial"/>
              </w:rPr>
            </w:pPr>
            <w:r>
              <w:rPr>
                <w:rFonts w:cs="Arial"/>
              </w:rPr>
              <w:t>2. Crude petroleum</w:t>
            </w:r>
          </w:p>
          <w:p w14:paraId="1E42FAA0" w14:textId="77777777" w:rsidR="006F3267" w:rsidRDefault="006F3267" w:rsidP="00943543">
            <w:pPr>
              <w:spacing w:before="192" w:after="192" w:line="276" w:lineRule="auto"/>
              <w:rPr>
                <w:rFonts w:cs="Arial"/>
              </w:rPr>
            </w:pPr>
            <w:r>
              <w:rPr>
                <w:rFonts w:cs="Arial"/>
              </w:rPr>
              <w:t>3. Passenger motor vehicles</w:t>
            </w:r>
          </w:p>
          <w:p w14:paraId="0A959F26" w14:textId="77777777" w:rsidR="006F3267" w:rsidRDefault="006F3267" w:rsidP="00943543">
            <w:pPr>
              <w:spacing w:before="192" w:after="192" w:line="276" w:lineRule="auto"/>
              <w:rPr>
                <w:rFonts w:cs="Arial"/>
              </w:rPr>
            </w:pPr>
            <w:r>
              <w:rPr>
                <w:rFonts w:cs="Arial"/>
              </w:rPr>
              <w:t>4. Refined petroleum</w:t>
            </w:r>
          </w:p>
          <w:p w14:paraId="2907322C" w14:textId="77777777" w:rsidR="006F3267" w:rsidRDefault="006F3267" w:rsidP="00943543">
            <w:pPr>
              <w:spacing w:before="192" w:after="192" w:line="276" w:lineRule="auto"/>
              <w:rPr>
                <w:rFonts w:cs="Arial"/>
              </w:rPr>
            </w:pPr>
            <w:r>
              <w:rPr>
                <w:rFonts w:cs="Arial"/>
              </w:rPr>
              <w:t>5. Freight transport services</w:t>
            </w:r>
          </w:p>
        </w:tc>
        <w:tc>
          <w:tcPr>
            <w:tcW w:w="2047" w:type="dxa"/>
            <w:shd w:val="clear" w:color="auto" w:fill="auto"/>
          </w:tcPr>
          <w:p w14:paraId="141C92C3" w14:textId="77777777" w:rsidR="00130ED6" w:rsidRDefault="00130ED6" w:rsidP="00943543">
            <w:pPr>
              <w:spacing w:before="192" w:after="192" w:line="276" w:lineRule="auto"/>
              <w:rPr>
                <w:rFonts w:cs="Arial"/>
              </w:rPr>
            </w:pPr>
            <w:r>
              <w:rPr>
                <w:rFonts w:cs="Arial"/>
              </w:rPr>
              <w:t>1. Personal travel services</w:t>
            </w:r>
          </w:p>
          <w:p w14:paraId="2736EEF9" w14:textId="77777777" w:rsidR="00130ED6" w:rsidRDefault="00130ED6" w:rsidP="00943543">
            <w:pPr>
              <w:spacing w:before="192" w:after="192" w:line="276" w:lineRule="auto"/>
              <w:rPr>
                <w:rFonts w:cs="Arial"/>
              </w:rPr>
            </w:pPr>
            <w:r>
              <w:rPr>
                <w:rFonts w:cs="Arial"/>
              </w:rPr>
              <w:t>2. Crude petroleum</w:t>
            </w:r>
          </w:p>
          <w:p w14:paraId="017A9FC7" w14:textId="77777777" w:rsidR="00130ED6" w:rsidRDefault="00130ED6" w:rsidP="00943543">
            <w:pPr>
              <w:spacing w:before="192" w:after="192" w:line="276" w:lineRule="auto"/>
              <w:rPr>
                <w:rFonts w:cs="Arial"/>
              </w:rPr>
            </w:pPr>
            <w:r>
              <w:rPr>
                <w:rFonts w:cs="Arial"/>
              </w:rPr>
              <w:t>3. Passenger motor vehicles</w:t>
            </w:r>
          </w:p>
          <w:p w14:paraId="5850362F" w14:textId="77777777" w:rsidR="00130ED6" w:rsidRDefault="00130ED6" w:rsidP="00943543">
            <w:pPr>
              <w:spacing w:before="192" w:after="192" w:line="276" w:lineRule="auto"/>
              <w:rPr>
                <w:rFonts w:cs="Arial"/>
              </w:rPr>
            </w:pPr>
            <w:r>
              <w:rPr>
                <w:rFonts w:cs="Arial"/>
              </w:rPr>
              <w:t>4. Refined petroleum</w:t>
            </w:r>
          </w:p>
          <w:p w14:paraId="183B9F51" w14:textId="77777777" w:rsidR="006F3267" w:rsidRPr="006F3267" w:rsidRDefault="00130ED6" w:rsidP="00943543">
            <w:pPr>
              <w:spacing w:before="192" w:after="192" w:line="276" w:lineRule="auto"/>
              <w:rPr>
                <w:rFonts w:cs="Arial"/>
              </w:rPr>
            </w:pPr>
            <w:r>
              <w:rPr>
                <w:rFonts w:cs="Arial"/>
              </w:rPr>
              <w:t>5. Freight transport services</w:t>
            </w:r>
          </w:p>
        </w:tc>
        <w:tc>
          <w:tcPr>
            <w:tcW w:w="2047" w:type="dxa"/>
            <w:shd w:val="clear" w:color="auto" w:fill="auto"/>
          </w:tcPr>
          <w:p w14:paraId="425B9721" w14:textId="77777777" w:rsidR="00090CB9" w:rsidRDefault="00090CB9" w:rsidP="00943543">
            <w:pPr>
              <w:spacing w:before="192" w:after="192" w:line="276" w:lineRule="auto"/>
              <w:rPr>
                <w:rFonts w:cs="Arial"/>
              </w:rPr>
            </w:pPr>
            <w:r>
              <w:rPr>
                <w:rFonts w:cs="Arial"/>
              </w:rPr>
              <w:t>1. Personal travel services</w:t>
            </w:r>
          </w:p>
          <w:p w14:paraId="4EC1A960" w14:textId="77777777" w:rsidR="00090CB9" w:rsidRDefault="00090CB9" w:rsidP="00943543">
            <w:pPr>
              <w:spacing w:before="192" w:after="192" w:line="276" w:lineRule="auto"/>
              <w:rPr>
                <w:rFonts w:cs="Arial"/>
              </w:rPr>
            </w:pPr>
            <w:r>
              <w:rPr>
                <w:rFonts w:cs="Arial"/>
              </w:rPr>
              <w:t>2. Crude petroleum</w:t>
            </w:r>
          </w:p>
          <w:p w14:paraId="768BA04A" w14:textId="77777777" w:rsidR="00090CB9" w:rsidRDefault="00090CB9" w:rsidP="00943543">
            <w:pPr>
              <w:spacing w:before="192" w:after="192" w:line="276" w:lineRule="auto"/>
              <w:rPr>
                <w:rFonts w:cs="Arial"/>
              </w:rPr>
            </w:pPr>
            <w:r>
              <w:rPr>
                <w:rFonts w:cs="Arial"/>
              </w:rPr>
              <w:t>3. Refined petroleum</w:t>
            </w:r>
          </w:p>
          <w:p w14:paraId="65911D9C" w14:textId="77777777" w:rsidR="00090CB9" w:rsidRDefault="00090CB9" w:rsidP="00943543">
            <w:pPr>
              <w:spacing w:before="192" w:after="192" w:line="276" w:lineRule="auto"/>
              <w:rPr>
                <w:rFonts w:cs="Arial"/>
              </w:rPr>
            </w:pPr>
            <w:r>
              <w:rPr>
                <w:rFonts w:cs="Arial"/>
              </w:rPr>
              <w:t>4. Passenger motor vehicles</w:t>
            </w:r>
          </w:p>
          <w:p w14:paraId="0B29C4B7" w14:textId="77777777" w:rsidR="006F3267" w:rsidRPr="006F3267" w:rsidRDefault="00090CB9" w:rsidP="00943543">
            <w:pPr>
              <w:spacing w:before="192" w:after="192" w:line="276" w:lineRule="auto"/>
              <w:rPr>
                <w:rFonts w:cs="Arial"/>
              </w:rPr>
            </w:pPr>
            <w:r>
              <w:rPr>
                <w:rFonts w:cs="Arial"/>
              </w:rPr>
              <w:t>5. Telecom equipment &amp; parts</w:t>
            </w:r>
          </w:p>
        </w:tc>
      </w:tr>
    </w:tbl>
    <w:p w14:paraId="411A63FB" w14:textId="00D5A455" w:rsidR="00386D5C" w:rsidRDefault="00A75794" w:rsidP="00943543">
      <w:pPr>
        <w:spacing w:before="192" w:after="192" w:line="276" w:lineRule="auto"/>
        <w:rPr>
          <w:rFonts w:cs="Arial"/>
        </w:rPr>
      </w:pPr>
      <w:r w:rsidRPr="00A75794">
        <w:rPr>
          <w:rFonts w:cs="Arial"/>
        </w:rPr>
        <w:t>SOURCE</w:t>
      </w:r>
      <w:r w:rsidR="00BF35E2" w:rsidRPr="00A75794">
        <w:rPr>
          <w:rFonts w:cs="Arial"/>
        </w:rPr>
        <w:t xml:space="preserve">: </w:t>
      </w:r>
      <w:r w:rsidR="009B1F23">
        <w:rPr>
          <w:rFonts w:cs="Arial"/>
        </w:rPr>
        <w:t>&lt;</w:t>
      </w:r>
      <w:r w:rsidR="00BF35E2">
        <w:rPr>
          <w:rFonts w:cs="Arial"/>
        </w:rPr>
        <w:t>www.dfat.gov.au</w:t>
      </w:r>
      <w:r w:rsidR="009B1F23">
        <w:rPr>
          <w:rFonts w:cs="Arial"/>
        </w:rPr>
        <w:t>&gt;.</w:t>
      </w:r>
    </w:p>
    <w:p w14:paraId="2C7A6868" w14:textId="6BA13EEA" w:rsidR="00BF35E2" w:rsidRDefault="00BF35E2" w:rsidP="00943543">
      <w:pPr>
        <w:spacing w:before="192" w:after="192" w:line="276" w:lineRule="auto"/>
        <w:rPr>
          <w:rFonts w:cs="Arial"/>
        </w:rPr>
      </w:pPr>
      <w:r>
        <w:rPr>
          <w:rFonts w:cs="Arial"/>
        </w:rPr>
        <w:t xml:space="preserve">Key trends </w:t>
      </w:r>
      <w:r w:rsidR="00EF37E4">
        <w:rPr>
          <w:rFonts w:cs="Arial"/>
        </w:rPr>
        <w:t>students should</w:t>
      </w:r>
      <w:r>
        <w:rPr>
          <w:rFonts w:cs="Arial"/>
        </w:rPr>
        <w:t xml:space="preserve"> identify</w:t>
      </w:r>
      <w:r w:rsidR="00A75794">
        <w:rPr>
          <w:rFonts w:cs="Arial"/>
        </w:rPr>
        <w:t>:</w:t>
      </w:r>
    </w:p>
    <w:p w14:paraId="6F04178C" w14:textId="1F0DF18D" w:rsidR="00BF35E2" w:rsidRDefault="00A75794" w:rsidP="00943543">
      <w:pPr>
        <w:numPr>
          <w:ilvl w:val="0"/>
          <w:numId w:val="42"/>
        </w:numPr>
        <w:spacing w:before="192" w:after="192" w:line="276" w:lineRule="auto"/>
        <w:rPr>
          <w:rFonts w:cs="Arial"/>
        </w:rPr>
      </w:pPr>
      <w:r>
        <w:rPr>
          <w:rFonts w:cs="Arial"/>
        </w:rPr>
        <w:lastRenderedPageBreak/>
        <w:t>There is a h</w:t>
      </w:r>
      <w:r w:rsidR="00EF37E4">
        <w:rPr>
          <w:rFonts w:cs="Arial"/>
        </w:rPr>
        <w:t>eavy r</w:t>
      </w:r>
      <w:r w:rsidR="00BF35E2">
        <w:rPr>
          <w:rFonts w:cs="Arial"/>
        </w:rPr>
        <w:t>eliance on exports of resources and education</w:t>
      </w:r>
      <w:r>
        <w:rPr>
          <w:rFonts w:cs="Arial"/>
        </w:rPr>
        <w:t>.</w:t>
      </w:r>
    </w:p>
    <w:p w14:paraId="0B0857CA" w14:textId="74F86931" w:rsidR="00BF35E2" w:rsidRDefault="00A75794" w:rsidP="00943543">
      <w:pPr>
        <w:numPr>
          <w:ilvl w:val="0"/>
          <w:numId w:val="42"/>
        </w:numPr>
        <w:spacing w:before="192" w:after="192" w:line="276" w:lineRule="auto"/>
        <w:rPr>
          <w:rFonts w:cs="Arial"/>
        </w:rPr>
      </w:pPr>
      <w:r>
        <w:rPr>
          <w:rFonts w:cs="Arial"/>
        </w:rPr>
        <w:t>The m</w:t>
      </w:r>
      <w:r w:rsidR="00BF35E2">
        <w:rPr>
          <w:rFonts w:cs="Arial"/>
        </w:rPr>
        <w:t>ajority of trade is with economies in APEC (</w:t>
      </w:r>
      <w:r w:rsidR="00EF37E4">
        <w:rPr>
          <w:rFonts w:cs="Arial"/>
        </w:rPr>
        <w:t xml:space="preserve">70.2% in 2012, </w:t>
      </w:r>
      <w:r w:rsidR="00BF35E2">
        <w:rPr>
          <w:rFonts w:cs="Arial"/>
        </w:rPr>
        <w:t>71.2% in 2013, 72.7% in 2014)</w:t>
      </w:r>
      <w:r w:rsidR="00EF37E4">
        <w:rPr>
          <w:rFonts w:cs="Arial"/>
        </w:rPr>
        <w:t>.</w:t>
      </w:r>
    </w:p>
    <w:p w14:paraId="5A1C92A9" w14:textId="77777777" w:rsidR="00EF37E4" w:rsidRDefault="00EF37E4" w:rsidP="00943543">
      <w:pPr>
        <w:numPr>
          <w:ilvl w:val="0"/>
          <w:numId w:val="42"/>
        </w:numPr>
        <w:spacing w:before="192" w:after="192" w:line="276" w:lineRule="auto"/>
        <w:rPr>
          <w:rFonts w:cs="Arial"/>
        </w:rPr>
      </w:pPr>
      <w:r w:rsidRPr="00EA2764">
        <w:rPr>
          <w:rFonts w:cs="Arial"/>
        </w:rPr>
        <w:t xml:space="preserve">Australia’s export competitive position (how the country compares to other countries in terms of export growth) has been </w:t>
      </w:r>
      <w:r>
        <w:rPr>
          <w:rFonts w:cs="Arial"/>
        </w:rPr>
        <w:t>steady during this period.</w:t>
      </w:r>
    </w:p>
    <w:p w14:paraId="153332AA" w14:textId="347AECFC" w:rsidR="00310A16" w:rsidRPr="00EF37E4" w:rsidRDefault="00EF37E4" w:rsidP="00943543">
      <w:pPr>
        <w:numPr>
          <w:ilvl w:val="0"/>
          <w:numId w:val="42"/>
        </w:numPr>
        <w:spacing w:before="192" w:after="192" w:line="276" w:lineRule="auto"/>
        <w:rPr>
          <w:rFonts w:cs="Arial"/>
        </w:rPr>
      </w:pPr>
      <w:r>
        <w:rPr>
          <w:rFonts w:cs="Arial"/>
        </w:rPr>
        <w:t>Two-way trade continued to grow during this period</w:t>
      </w:r>
      <w:r w:rsidR="00A75794">
        <w:rPr>
          <w:rFonts w:cs="Arial"/>
        </w:rPr>
        <w:t>,</w:t>
      </w:r>
      <w:r>
        <w:rPr>
          <w:rFonts w:cs="Arial"/>
        </w:rPr>
        <w:t xml:space="preserve"> driven by demand for resources, especially in China.</w:t>
      </w:r>
    </w:p>
    <w:p w14:paraId="682B725B" w14:textId="77777777" w:rsidR="00310A16" w:rsidRPr="00EA2764" w:rsidRDefault="00310A16" w:rsidP="00943543">
      <w:pPr>
        <w:spacing w:before="192" w:after="192" w:line="276" w:lineRule="auto"/>
        <w:rPr>
          <w:rFonts w:cs="Arial"/>
          <w:b/>
        </w:rPr>
      </w:pPr>
      <w:r w:rsidRPr="00EA2764">
        <w:rPr>
          <w:rFonts w:cs="Arial"/>
          <w:b/>
        </w:rPr>
        <w:t>Should Australian companies continue to focus on East Asia? Are there any other areas with growth potential on which Australian international marketers should focus?</w:t>
      </w:r>
    </w:p>
    <w:p w14:paraId="65CEFBA7" w14:textId="66DE0ACD" w:rsidR="00310A16" w:rsidRPr="00EA2764" w:rsidRDefault="00310A16" w:rsidP="00943543">
      <w:pPr>
        <w:spacing w:before="192" w:after="192" w:line="276" w:lineRule="auto"/>
        <w:rPr>
          <w:rFonts w:cs="Arial"/>
        </w:rPr>
      </w:pPr>
      <w:r w:rsidRPr="00EA2764">
        <w:rPr>
          <w:rFonts w:cs="Arial"/>
        </w:rPr>
        <w:t>Whil</w:t>
      </w:r>
      <w:r w:rsidR="00A75794">
        <w:rPr>
          <w:rFonts w:cs="Arial"/>
        </w:rPr>
        <w:t>e</w:t>
      </w:r>
      <w:r w:rsidRPr="00EA2764">
        <w:rPr>
          <w:rFonts w:cs="Arial"/>
        </w:rPr>
        <w:t xml:space="preserve"> the majority of export growth (</w:t>
      </w:r>
      <w:r w:rsidR="00EF37E4">
        <w:rPr>
          <w:rFonts w:cs="Arial"/>
        </w:rPr>
        <w:t xml:space="preserve">over </w:t>
      </w:r>
      <w:r w:rsidRPr="00EA2764">
        <w:rPr>
          <w:rFonts w:cs="Arial"/>
        </w:rPr>
        <w:t>70%) continues to be in this region, there is need for diversification of markets beyond China. More effort could be made to increase business with other countries such as Singapore</w:t>
      </w:r>
      <w:r w:rsidR="00A75794">
        <w:rPr>
          <w:rFonts w:cs="Arial"/>
        </w:rPr>
        <w:t>,</w:t>
      </w:r>
      <w:r w:rsidRPr="00EA2764">
        <w:rPr>
          <w:rFonts w:cs="Arial"/>
        </w:rPr>
        <w:t xml:space="preserve"> </w:t>
      </w:r>
      <w:r w:rsidR="00A75794">
        <w:rPr>
          <w:rFonts w:cs="Arial"/>
        </w:rPr>
        <w:t>which</w:t>
      </w:r>
      <w:r w:rsidRPr="00EA2764">
        <w:rPr>
          <w:rFonts w:cs="Arial"/>
        </w:rPr>
        <w:t xml:space="preserve"> at one time was the fourth biggest </w:t>
      </w:r>
      <w:r w:rsidR="00973182" w:rsidRPr="00EA2764">
        <w:rPr>
          <w:rFonts w:cs="Arial"/>
        </w:rPr>
        <w:t>two-way</w:t>
      </w:r>
      <w:r w:rsidRPr="00EA2764">
        <w:rPr>
          <w:rFonts w:cs="Arial"/>
        </w:rPr>
        <w:t xml:space="preserve"> trading partner. Other growth markets include Indonesia and Bangladesh</w:t>
      </w:r>
      <w:r w:rsidR="00A75794">
        <w:rPr>
          <w:rFonts w:cs="Arial"/>
        </w:rPr>
        <w:t>,</w:t>
      </w:r>
      <w:r w:rsidRPr="00EA2764">
        <w:rPr>
          <w:rFonts w:cs="Arial"/>
        </w:rPr>
        <w:t xml:space="preserve"> where population growth has been stimulating economic growth. China and Japan remain key markets</w:t>
      </w:r>
      <w:r w:rsidR="00A75794">
        <w:rPr>
          <w:rFonts w:cs="Arial"/>
        </w:rPr>
        <w:t>,</w:t>
      </w:r>
      <w:r w:rsidRPr="00EA2764">
        <w:rPr>
          <w:rFonts w:cs="Arial"/>
        </w:rPr>
        <w:t xml:space="preserve"> whil</w:t>
      </w:r>
      <w:r w:rsidR="00A75794">
        <w:rPr>
          <w:rFonts w:cs="Arial"/>
        </w:rPr>
        <w:t>e</w:t>
      </w:r>
      <w:r w:rsidRPr="00EA2764">
        <w:rPr>
          <w:rFonts w:cs="Arial"/>
        </w:rPr>
        <w:t xml:space="preserve"> more effort should be made to have consistent, less fluctuating growth with India</w:t>
      </w:r>
      <w:r w:rsidR="00A75794">
        <w:rPr>
          <w:rFonts w:cs="Arial"/>
        </w:rPr>
        <w:t>,</w:t>
      </w:r>
      <w:r w:rsidRPr="00EA2764">
        <w:rPr>
          <w:rFonts w:cs="Arial"/>
        </w:rPr>
        <w:t xml:space="preserve"> given its booming economy and growing middle class</w:t>
      </w:r>
      <w:r w:rsidR="00A75794">
        <w:rPr>
          <w:rFonts w:cs="Arial"/>
        </w:rPr>
        <w:t>,</w:t>
      </w:r>
      <w:r w:rsidRPr="00EA2764">
        <w:rPr>
          <w:rFonts w:cs="Arial"/>
        </w:rPr>
        <w:t xml:space="preserve"> which can offer a wider market for manufactured products other than resources. The same approach could be applied to China </w:t>
      </w:r>
      <w:r w:rsidR="00A75794">
        <w:rPr>
          <w:rFonts w:cs="Arial"/>
        </w:rPr>
        <w:t>as it</w:t>
      </w:r>
      <w:r w:rsidR="00A75794" w:rsidRPr="00EA2764">
        <w:rPr>
          <w:rFonts w:cs="Arial"/>
        </w:rPr>
        <w:t xml:space="preserve"> </w:t>
      </w:r>
      <w:r w:rsidRPr="00EA2764">
        <w:rPr>
          <w:rFonts w:cs="Arial"/>
        </w:rPr>
        <w:t xml:space="preserve">also has a growing middle class. </w:t>
      </w:r>
    </w:p>
    <w:p w14:paraId="50991367" w14:textId="77777777" w:rsidR="00310A16" w:rsidRPr="00EA2764" w:rsidRDefault="00310A16" w:rsidP="00943543">
      <w:pPr>
        <w:spacing w:before="192" w:after="192" w:line="276" w:lineRule="auto"/>
        <w:rPr>
          <w:rFonts w:cs="Arial"/>
          <w:b/>
        </w:rPr>
      </w:pPr>
      <w:r w:rsidRPr="00EA2764">
        <w:rPr>
          <w:rFonts w:cs="Arial"/>
          <w:b/>
        </w:rPr>
        <w:t xml:space="preserve">What are the potential pitfalls of overdependence on exporting commodities such as coal and iron ore? </w:t>
      </w:r>
    </w:p>
    <w:p w14:paraId="1B8A392D" w14:textId="77777777" w:rsidR="00310A16" w:rsidRPr="00EA2764" w:rsidRDefault="00310A16" w:rsidP="00943543">
      <w:pPr>
        <w:pStyle w:val="ListParagraph"/>
        <w:numPr>
          <w:ilvl w:val="0"/>
          <w:numId w:val="40"/>
        </w:numPr>
        <w:spacing w:before="192" w:after="192" w:line="276" w:lineRule="auto"/>
        <w:rPr>
          <w:rFonts w:ascii="Verdana" w:hAnsi="Verdana" w:cs="Arial"/>
          <w:sz w:val="20"/>
          <w:szCs w:val="20"/>
        </w:rPr>
      </w:pPr>
      <w:r w:rsidRPr="00EA2764">
        <w:rPr>
          <w:rFonts w:ascii="Verdana" w:hAnsi="Verdana" w:cs="Arial"/>
          <w:sz w:val="20"/>
          <w:szCs w:val="20"/>
        </w:rPr>
        <w:t>The key potential pitfall is the exposure these products have to fluctuating international prices</w:t>
      </w:r>
      <w:r w:rsidR="00230547">
        <w:rPr>
          <w:rFonts w:ascii="Verdana" w:hAnsi="Verdana" w:cs="Arial"/>
          <w:sz w:val="20"/>
          <w:szCs w:val="20"/>
        </w:rPr>
        <w:t xml:space="preserve"> and international demand</w:t>
      </w:r>
      <w:r w:rsidRPr="00EA2764">
        <w:rPr>
          <w:rFonts w:ascii="Verdana" w:hAnsi="Verdana" w:cs="Arial"/>
          <w:sz w:val="20"/>
          <w:szCs w:val="20"/>
        </w:rPr>
        <w:t xml:space="preserve">. </w:t>
      </w:r>
    </w:p>
    <w:p w14:paraId="20C03643" w14:textId="6F513E59" w:rsidR="00310A16" w:rsidRPr="00EA2764" w:rsidRDefault="00310A16" w:rsidP="00943543">
      <w:pPr>
        <w:pStyle w:val="ListParagraph"/>
        <w:numPr>
          <w:ilvl w:val="0"/>
          <w:numId w:val="40"/>
        </w:numPr>
        <w:spacing w:before="192" w:after="192" w:line="276" w:lineRule="auto"/>
        <w:rPr>
          <w:rFonts w:ascii="Verdana" w:hAnsi="Verdana" w:cs="Arial"/>
          <w:sz w:val="20"/>
          <w:szCs w:val="20"/>
        </w:rPr>
      </w:pPr>
      <w:r w:rsidRPr="00EA2764">
        <w:rPr>
          <w:rFonts w:ascii="Verdana" w:hAnsi="Verdana" w:cs="Arial"/>
          <w:sz w:val="20"/>
          <w:szCs w:val="20"/>
        </w:rPr>
        <w:t xml:space="preserve">These commodities are also affected by </w:t>
      </w:r>
      <w:r w:rsidR="00230547">
        <w:rPr>
          <w:rFonts w:ascii="Verdana" w:hAnsi="Verdana" w:cs="Arial"/>
          <w:sz w:val="20"/>
          <w:szCs w:val="20"/>
        </w:rPr>
        <w:t>foreign exchange rates</w:t>
      </w:r>
      <w:r w:rsidR="00A75794">
        <w:rPr>
          <w:rFonts w:ascii="Verdana" w:hAnsi="Verdana" w:cs="Arial"/>
          <w:sz w:val="20"/>
          <w:szCs w:val="20"/>
        </w:rPr>
        <w:t>;</w:t>
      </w:r>
      <w:r w:rsidR="00230547">
        <w:rPr>
          <w:rFonts w:ascii="Verdana" w:hAnsi="Verdana" w:cs="Arial"/>
          <w:sz w:val="20"/>
          <w:szCs w:val="20"/>
        </w:rPr>
        <w:t xml:space="preserve"> for example, if the Australian dollar is high, these exports become more expensive and thereby less attractive to international buyers. </w:t>
      </w:r>
    </w:p>
    <w:p w14:paraId="08EE63B0" w14:textId="77777777" w:rsidR="00310A16" w:rsidRPr="00EA2764" w:rsidRDefault="00310A16" w:rsidP="00943543">
      <w:pPr>
        <w:pStyle w:val="ListParagraph"/>
        <w:numPr>
          <w:ilvl w:val="0"/>
          <w:numId w:val="40"/>
        </w:numPr>
        <w:spacing w:before="192" w:after="192" w:line="276" w:lineRule="auto"/>
        <w:rPr>
          <w:rFonts w:ascii="Verdana" w:hAnsi="Verdana" w:cs="Arial"/>
          <w:sz w:val="20"/>
          <w:szCs w:val="20"/>
        </w:rPr>
      </w:pPr>
      <w:r w:rsidRPr="00EA2764">
        <w:rPr>
          <w:rFonts w:ascii="Verdana" w:hAnsi="Verdana" w:cs="Arial"/>
          <w:sz w:val="20"/>
          <w:szCs w:val="20"/>
        </w:rPr>
        <w:t>The commodities are also susceptible to competition from cheaper alternative sources</w:t>
      </w:r>
      <w:r w:rsidR="00230547">
        <w:rPr>
          <w:rFonts w:ascii="Verdana" w:hAnsi="Verdana" w:cs="Arial"/>
          <w:sz w:val="20"/>
          <w:szCs w:val="20"/>
        </w:rPr>
        <w:t>, especially emerging areas such as Africa.</w:t>
      </w:r>
    </w:p>
    <w:p w14:paraId="3C730505" w14:textId="6F09E0D2" w:rsidR="004A325E" w:rsidRPr="00230547" w:rsidRDefault="00230547" w:rsidP="00943543">
      <w:pPr>
        <w:pStyle w:val="ListParagraph"/>
        <w:numPr>
          <w:ilvl w:val="0"/>
          <w:numId w:val="40"/>
        </w:numPr>
        <w:spacing w:before="192" w:after="192" w:line="276" w:lineRule="auto"/>
      </w:pPr>
      <w:r>
        <w:rPr>
          <w:rFonts w:ascii="Verdana" w:hAnsi="Verdana" w:cs="Arial"/>
          <w:sz w:val="20"/>
          <w:szCs w:val="20"/>
        </w:rPr>
        <w:t>O</w:t>
      </w:r>
      <w:r w:rsidR="00310A16" w:rsidRPr="00EA2764">
        <w:rPr>
          <w:rFonts w:ascii="Verdana" w:hAnsi="Verdana" w:cs="Arial"/>
          <w:sz w:val="20"/>
          <w:szCs w:val="20"/>
        </w:rPr>
        <w:t>verdependence on commodities</w:t>
      </w:r>
      <w:r>
        <w:rPr>
          <w:rFonts w:ascii="Verdana" w:hAnsi="Verdana" w:cs="Arial"/>
          <w:sz w:val="20"/>
          <w:szCs w:val="20"/>
        </w:rPr>
        <w:t xml:space="preserve"> results in </w:t>
      </w:r>
      <w:r w:rsidR="00310A16" w:rsidRPr="00EA2764">
        <w:rPr>
          <w:rFonts w:ascii="Verdana" w:hAnsi="Verdana" w:cs="Arial"/>
          <w:sz w:val="20"/>
          <w:szCs w:val="20"/>
        </w:rPr>
        <w:t>an unsustainable two-tier economy in Australia</w:t>
      </w:r>
      <w:r w:rsidR="00A75794">
        <w:rPr>
          <w:rFonts w:ascii="Verdana" w:hAnsi="Verdana" w:cs="Arial"/>
          <w:sz w:val="20"/>
          <w:szCs w:val="20"/>
        </w:rPr>
        <w:t>,</w:t>
      </w:r>
      <w:r w:rsidR="00310A16" w:rsidRPr="00EA2764">
        <w:rPr>
          <w:rFonts w:ascii="Verdana" w:hAnsi="Verdana" w:cs="Arial"/>
          <w:sz w:val="20"/>
          <w:szCs w:val="20"/>
        </w:rPr>
        <w:t xml:space="preserve"> </w:t>
      </w:r>
      <w:r>
        <w:rPr>
          <w:rFonts w:ascii="Verdana" w:hAnsi="Verdana" w:cs="Arial"/>
          <w:sz w:val="20"/>
          <w:szCs w:val="20"/>
        </w:rPr>
        <w:t xml:space="preserve">with particular sectors achieving high growth while others lag behind. </w:t>
      </w:r>
    </w:p>
    <w:p w14:paraId="23945F7E" w14:textId="77777777" w:rsidR="00230547" w:rsidRDefault="00230547" w:rsidP="00943543">
      <w:pPr>
        <w:pStyle w:val="ListParagraph"/>
        <w:spacing w:before="192" w:after="192" w:line="276" w:lineRule="auto"/>
      </w:pPr>
    </w:p>
    <w:p w14:paraId="0E2033FA" w14:textId="77777777" w:rsidR="00B53F98" w:rsidRDefault="00A131EE" w:rsidP="00943543">
      <w:pPr>
        <w:pStyle w:val="Heading1"/>
        <w:spacing w:line="276" w:lineRule="auto"/>
      </w:pPr>
      <w:r w:rsidRPr="00A131EE">
        <w:t>Teaching Notes</w:t>
      </w:r>
    </w:p>
    <w:p w14:paraId="5873E2AB" w14:textId="77777777" w:rsidR="00A131EE" w:rsidRDefault="00A131EE" w:rsidP="00943543">
      <w:pPr>
        <w:pStyle w:val="Heading2"/>
        <w:spacing w:line="276" w:lineRule="auto"/>
      </w:pPr>
      <w:bookmarkStart w:id="5" w:name="_Tutorials"/>
      <w:bookmarkEnd w:id="5"/>
      <w:r w:rsidRPr="00A131EE">
        <w:t>Tutorials</w:t>
      </w:r>
    </w:p>
    <w:p w14:paraId="70CB9FDF" w14:textId="77777777" w:rsidR="00F374CA" w:rsidRDefault="00F374CA" w:rsidP="00943543">
      <w:pPr>
        <w:spacing w:line="276" w:lineRule="auto"/>
        <w:rPr>
          <w:b/>
          <w:sz w:val="24"/>
          <w:szCs w:val="24"/>
        </w:rPr>
      </w:pPr>
    </w:p>
    <w:p w14:paraId="4EC1217A" w14:textId="1AD1E168" w:rsidR="00F374CA" w:rsidRDefault="00F374CA" w:rsidP="00943543">
      <w:pPr>
        <w:spacing w:line="276" w:lineRule="auto"/>
      </w:pPr>
      <w:r w:rsidRPr="00F374CA">
        <w:t xml:space="preserve">1 </w:t>
      </w:r>
      <w:r>
        <w:t>Have students bring in one article from an Australian</w:t>
      </w:r>
      <w:r w:rsidR="0074068A">
        <w:t xml:space="preserve"> or New Zealand</w:t>
      </w:r>
      <w:r>
        <w:t xml:space="preserve"> newspaper (hard copy or online) and one article from an international newspaper or business publication (online) that illustrate any of the concepts or content discussed in Chapter 1. </w:t>
      </w:r>
      <w:r w:rsidR="0074068A">
        <w:t xml:space="preserve">The purpose is to ensure that students make connections between the </w:t>
      </w:r>
      <w:r w:rsidR="0074068A">
        <w:lastRenderedPageBreak/>
        <w:t xml:space="preserve">content studied and the media content that surrounds them. </w:t>
      </w:r>
      <w:r>
        <w:t xml:space="preserve">Students should be asked to explain the concept/s and why they think the article/s selected are good illustrations of these concepts. Students who bring in the same articles should be encouraged to compare and share their rationales. </w:t>
      </w:r>
    </w:p>
    <w:p w14:paraId="622E1BB6" w14:textId="77777777" w:rsidR="00F374CA" w:rsidRDefault="00F374CA" w:rsidP="00943543">
      <w:pPr>
        <w:spacing w:line="276" w:lineRule="auto"/>
      </w:pPr>
    </w:p>
    <w:p w14:paraId="1DE9FF85" w14:textId="00C11D0A" w:rsidR="00F374CA" w:rsidRDefault="00F374CA" w:rsidP="00943543">
      <w:pPr>
        <w:spacing w:line="276" w:lineRule="auto"/>
      </w:pPr>
      <w:r>
        <w:t>2 Have students</w:t>
      </w:r>
      <w:r w:rsidR="008A3675">
        <w:t xml:space="preserve"> bring in an example that they think best illustrates international marketing from an import perspective. Students might </w:t>
      </w:r>
      <w:r w:rsidR="0038563E">
        <w:t>bring in a catalogue (e.g. IKEA</w:t>
      </w:r>
      <w:r w:rsidR="008A3675">
        <w:t>)</w:t>
      </w:r>
      <w:r w:rsidR="0074068A">
        <w:t xml:space="preserve"> illustrating the range of products imported</w:t>
      </w:r>
      <w:r w:rsidR="008A3675">
        <w:t xml:space="preserve"> or </w:t>
      </w:r>
      <w:r w:rsidR="0074068A">
        <w:t xml:space="preserve">a </w:t>
      </w:r>
      <w:r w:rsidR="008A3675">
        <w:t xml:space="preserve">supermarket product that </w:t>
      </w:r>
      <w:r w:rsidR="0074068A">
        <w:t>illustrates international distribution or promotion (perhaps multi-lingual packaging). The purpose is to sensitise students to the pervasive nature of international marketing, recognising that Australia and New Zealand are considered as attractive host markets to a large number of international marketers.</w:t>
      </w:r>
      <w:r>
        <w:t xml:space="preserve"> </w:t>
      </w:r>
    </w:p>
    <w:p w14:paraId="34FC4219" w14:textId="77777777" w:rsidR="00BB7E55" w:rsidRDefault="00BB7E55" w:rsidP="00943543">
      <w:pPr>
        <w:spacing w:line="276" w:lineRule="auto"/>
        <w:rPr>
          <w:b/>
          <w:sz w:val="24"/>
          <w:szCs w:val="24"/>
        </w:rPr>
      </w:pPr>
    </w:p>
    <w:p w14:paraId="4C807613" w14:textId="77777777" w:rsidR="00A131EE" w:rsidRDefault="00A131EE" w:rsidP="00943543">
      <w:pPr>
        <w:pStyle w:val="Heading2"/>
        <w:spacing w:line="276" w:lineRule="auto"/>
      </w:pPr>
      <w:bookmarkStart w:id="6" w:name="_Lectures"/>
      <w:bookmarkEnd w:id="6"/>
      <w:r w:rsidRPr="00A131EE">
        <w:t>Lectures</w:t>
      </w:r>
    </w:p>
    <w:p w14:paraId="773E8B32" w14:textId="77777777" w:rsidR="00FA576F" w:rsidRPr="00A131EE" w:rsidRDefault="00FA576F" w:rsidP="00943543">
      <w:pPr>
        <w:spacing w:line="276" w:lineRule="auto"/>
        <w:rPr>
          <w:b/>
          <w:sz w:val="24"/>
          <w:szCs w:val="24"/>
        </w:rPr>
      </w:pPr>
    </w:p>
    <w:p w14:paraId="356EE444" w14:textId="57DCEF75" w:rsidR="00EE0122" w:rsidRDefault="00A131EE" w:rsidP="00943543">
      <w:pPr>
        <w:spacing w:line="276" w:lineRule="auto"/>
      </w:pPr>
      <w:r>
        <w:t>1</w:t>
      </w:r>
      <w:r w:rsidR="00EE0122">
        <w:t xml:space="preserve"> </w:t>
      </w:r>
      <w:r w:rsidR="00FA576F">
        <w:t xml:space="preserve">John </w:t>
      </w:r>
      <w:proofErr w:type="spellStart"/>
      <w:r w:rsidR="00FA576F">
        <w:t>Zeglis</w:t>
      </w:r>
      <w:proofErr w:type="spellEnd"/>
      <w:r w:rsidR="00FA576F">
        <w:t>, past President of AT&amp;T in the United States</w:t>
      </w:r>
      <w:r w:rsidR="00053108">
        <w:t>,</w:t>
      </w:r>
      <w:r w:rsidR="00FA576F">
        <w:t xml:space="preserve"> is reported to have said</w:t>
      </w:r>
      <w:r w:rsidR="00053108">
        <w:t>,</w:t>
      </w:r>
      <w:r w:rsidR="00FA576F">
        <w:t xml:space="preserve"> ‘You are only going to have two kinds of companies in the future</w:t>
      </w:r>
      <w:r w:rsidR="00475E76">
        <w:t>—</w:t>
      </w:r>
      <w:r w:rsidR="00FA576F">
        <w:t>those that go global and those that go bankrupt</w:t>
      </w:r>
      <w:r w:rsidR="004A59C7">
        <w:t>’</w:t>
      </w:r>
      <w:r w:rsidR="00FA576F">
        <w:t xml:space="preserve">. </w:t>
      </w:r>
      <w:r w:rsidR="00EE0122">
        <w:t>When discussing why companies pursue international marketing efforts</w:t>
      </w:r>
      <w:r w:rsidR="00053108">
        <w:t>,</w:t>
      </w:r>
      <w:r w:rsidR="00EE0122">
        <w:t xml:space="preserve"> students could be challenged to cr</w:t>
      </w:r>
      <w:r w:rsidR="00FA576F">
        <w:t>itically evaluate this statement. The</w:t>
      </w:r>
      <w:r w:rsidR="002D5473">
        <w:t xml:space="preserve"> text</w:t>
      </w:r>
      <w:r w:rsidR="00FA576F">
        <w:t xml:space="preserve"> provides </w:t>
      </w:r>
      <w:r w:rsidR="004A59C7">
        <w:t>a good overview of the reasons wh</w:t>
      </w:r>
      <w:r w:rsidR="00FA576F">
        <w:t>y companies consider international marketing</w:t>
      </w:r>
      <w:r w:rsidR="00053108">
        <w:t>;</w:t>
      </w:r>
      <w:r w:rsidR="00FA576F">
        <w:t xml:space="preserve"> however</w:t>
      </w:r>
      <w:r w:rsidR="00053108">
        <w:t>,</w:t>
      </w:r>
      <w:r w:rsidR="00FA576F">
        <w:t xml:space="preserve"> students should also be encouraged to consider situations where ‘going international’ would not be appropriate. This can act as a springboard to discussing the resources required for international marketing (capital, human and productive) as well as the risks involved. </w:t>
      </w:r>
    </w:p>
    <w:p w14:paraId="7A37DC24" w14:textId="77777777" w:rsidR="00FA576F" w:rsidRDefault="00FA576F" w:rsidP="00943543">
      <w:pPr>
        <w:spacing w:line="276" w:lineRule="auto"/>
      </w:pPr>
    </w:p>
    <w:p w14:paraId="4C05504E" w14:textId="6C2C99D0" w:rsidR="00A131EE" w:rsidRDefault="00A131EE" w:rsidP="00943543">
      <w:pPr>
        <w:spacing w:line="276" w:lineRule="auto"/>
      </w:pPr>
      <w:r>
        <w:t>2</w:t>
      </w:r>
      <w:r w:rsidR="00497590">
        <w:t xml:space="preserve"> When discussing the trading environment</w:t>
      </w:r>
      <w:r w:rsidR="00053108">
        <w:t>,</w:t>
      </w:r>
      <w:r w:rsidR="00F374CA">
        <w:t xml:space="preserve"> the impact of ex</w:t>
      </w:r>
      <w:r w:rsidR="00DE6857">
        <w:t xml:space="preserve">change rates on the import and export sectors could be introduced (e.g. supply and demand, profits). Students could be encouraged to consider who benefits and who suffers when the Australian or New Zealand dollar strengthens or weakens. Specific examples should be solicited and discussed </w:t>
      </w:r>
      <w:r w:rsidR="00475E76">
        <w:t>(</w:t>
      </w:r>
      <w:r w:rsidR="00DE6857">
        <w:t xml:space="preserve">e.g. the strong Australian dollar and the impact on the price of </w:t>
      </w:r>
      <w:r w:rsidR="00B53F98">
        <w:t>flat screen</w:t>
      </w:r>
      <w:r w:rsidR="00DE6857">
        <w:t xml:space="preserve"> televisions</w:t>
      </w:r>
      <w:r w:rsidR="0038563E">
        <w:t>; a weak Australian dollar and the impact on inbound and outbound tourism</w:t>
      </w:r>
      <w:r w:rsidR="00475E76">
        <w:t>)</w:t>
      </w:r>
      <w:r w:rsidR="00DE6857">
        <w:t>.</w:t>
      </w:r>
    </w:p>
    <w:p w14:paraId="02E6AAAA" w14:textId="77777777" w:rsidR="00F374CA" w:rsidRDefault="00F374CA" w:rsidP="00943543">
      <w:pPr>
        <w:spacing w:line="276" w:lineRule="auto"/>
        <w:rPr>
          <w:b/>
          <w:sz w:val="24"/>
          <w:szCs w:val="24"/>
        </w:rPr>
      </w:pPr>
    </w:p>
    <w:p w14:paraId="662DE591" w14:textId="77777777" w:rsidR="00A131EE" w:rsidRDefault="00A131EE" w:rsidP="00943543">
      <w:pPr>
        <w:pStyle w:val="Heading2"/>
        <w:spacing w:line="276" w:lineRule="auto"/>
      </w:pPr>
      <w:bookmarkStart w:id="7" w:name="_Assignments"/>
      <w:bookmarkEnd w:id="7"/>
      <w:r w:rsidRPr="00A131EE">
        <w:t>Assignments</w:t>
      </w:r>
    </w:p>
    <w:p w14:paraId="09CCD328" w14:textId="77777777" w:rsidR="0091263D" w:rsidRPr="00A131EE" w:rsidRDefault="0091263D" w:rsidP="00943543">
      <w:pPr>
        <w:spacing w:line="276" w:lineRule="auto"/>
        <w:rPr>
          <w:b/>
          <w:sz w:val="24"/>
          <w:szCs w:val="24"/>
        </w:rPr>
      </w:pPr>
    </w:p>
    <w:p w14:paraId="11CD6A18" w14:textId="0B68B2C4" w:rsidR="00A131EE" w:rsidRPr="00647FF2" w:rsidRDefault="00F76C71" w:rsidP="00943543">
      <w:pPr>
        <w:spacing w:line="276" w:lineRule="auto"/>
        <w:rPr>
          <w:rFonts w:cs="Arial"/>
          <w:b/>
          <w:lang w:val="en-US"/>
        </w:rPr>
      </w:pPr>
      <w:r w:rsidRPr="00647FF2">
        <w:rPr>
          <w:rFonts w:cs="Arial"/>
          <w:b/>
          <w:lang w:val="en-US"/>
        </w:rPr>
        <w:t xml:space="preserve">1 </w:t>
      </w:r>
      <w:r w:rsidR="00D859A8" w:rsidRPr="00647FF2">
        <w:rPr>
          <w:rFonts w:cs="Arial"/>
          <w:b/>
          <w:lang w:val="en-US"/>
        </w:rPr>
        <w:t>The i</w:t>
      </w:r>
      <w:r w:rsidR="005E7917" w:rsidRPr="00647FF2">
        <w:rPr>
          <w:rFonts w:cs="Arial"/>
          <w:b/>
          <w:lang w:val="en-US"/>
        </w:rPr>
        <w:t>nternet presents</w:t>
      </w:r>
      <w:r w:rsidRPr="00647FF2">
        <w:rPr>
          <w:rFonts w:cs="Arial"/>
          <w:b/>
          <w:lang w:val="en-US"/>
        </w:rPr>
        <w:t xml:space="preserve"> opportunities to international marketers but also challenges</w:t>
      </w:r>
      <w:r w:rsidR="005E7917" w:rsidRPr="00647FF2">
        <w:rPr>
          <w:rFonts w:cs="Arial"/>
          <w:b/>
          <w:lang w:val="en-US"/>
        </w:rPr>
        <w:t>. Discuss</w:t>
      </w:r>
      <w:r w:rsidRPr="00647FF2">
        <w:rPr>
          <w:rFonts w:cs="Arial"/>
          <w:b/>
          <w:lang w:val="en-US"/>
        </w:rPr>
        <w:t xml:space="preserve"> both opportunities and challenges</w:t>
      </w:r>
      <w:r w:rsidR="0091263D" w:rsidRPr="00647FF2">
        <w:rPr>
          <w:rFonts w:cs="Arial"/>
          <w:b/>
          <w:lang w:val="en-US"/>
        </w:rPr>
        <w:t>. Illustrate</w:t>
      </w:r>
      <w:r w:rsidR="005E7917" w:rsidRPr="00647FF2">
        <w:rPr>
          <w:rFonts w:cs="Arial"/>
          <w:b/>
          <w:lang w:val="en-US"/>
        </w:rPr>
        <w:t xml:space="preserve"> using the example of a</w:t>
      </w:r>
      <w:r w:rsidRPr="00647FF2">
        <w:rPr>
          <w:rFonts w:cs="Arial"/>
          <w:b/>
          <w:lang w:val="en-US"/>
        </w:rPr>
        <w:t>n Australian or</w:t>
      </w:r>
      <w:r w:rsidR="005E7917" w:rsidRPr="00647FF2">
        <w:rPr>
          <w:rFonts w:cs="Arial"/>
          <w:b/>
          <w:lang w:val="en-US"/>
        </w:rPr>
        <w:t xml:space="preserve"> New Zealand niche company</w:t>
      </w:r>
      <w:r w:rsidR="0091263D" w:rsidRPr="00647FF2">
        <w:rPr>
          <w:rFonts w:cs="Arial"/>
          <w:b/>
          <w:lang w:val="en-US"/>
        </w:rPr>
        <w:t xml:space="preserve"> </w:t>
      </w:r>
      <w:r w:rsidR="00475E76">
        <w:rPr>
          <w:rFonts w:cs="Arial"/>
          <w:b/>
          <w:lang w:val="en-US"/>
        </w:rPr>
        <w:t xml:space="preserve">that </w:t>
      </w:r>
      <w:r w:rsidR="0091263D" w:rsidRPr="00647FF2">
        <w:rPr>
          <w:rFonts w:cs="Arial"/>
          <w:b/>
          <w:lang w:val="en-US"/>
        </w:rPr>
        <w:t>produc</w:t>
      </w:r>
      <w:r w:rsidR="00475E76">
        <w:rPr>
          <w:rFonts w:cs="Arial"/>
          <w:b/>
          <w:lang w:val="en-US"/>
        </w:rPr>
        <w:t>es</w:t>
      </w:r>
      <w:r w:rsidR="0091263D" w:rsidRPr="00647FF2">
        <w:rPr>
          <w:rFonts w:cs="Arial"/>
          <w:b/>
          <w:lang w:val="en-US"/>
        </w:rPr>
        <w:t xml:space="preserve"> </w:t>
      </w:r>
      <w:proofErr w:type="spellStart"/>
      <w:r w:rsidR="0091263D" w:rsidRPr="00647FF2">
        <w:rPr>
          <w:rFonts w:cs="Arial"/>
          <w:b/>
          <w:lang w:val="en-US"/>
        </w:rPr>
        <w:t>customised</w:t>
      </w:r>
      <w:proofErr w:type="spellEnd"/>
      <w:r w:rsidR="0091263D" w:rsidRPr="00647FF2">
        <w:rPr>
          <w:rFonts w:cs="Arial"/>
          <w:b/>
          <w:lang w:val="en-US"/>
        </w:rPr>
        <w:t xml:space="preserve"> photographic albums</w:t>
      </w:r>
      <w:r w:rsidR="005E7917" w:rsidRPr="00647FF2">
        <w:rPr>
          <w:rFonts w:cs="Arial"/>
          <w:b/>
          <w:lang w:val="en-US"/>
        </w:rPr>
        <w:t xml:space="preserve"> wanting to</w:t>
      </w:r>
      <w:r w:rsidR="0091263D" w:rsidRPr="00647FF2">
        <w:rPr>
          <w:rFonts w:cs="Arial"/>
          <w:b/>
          <w:lang w:val="en-US"/>
        </w:rPr>
        <w:t xml:space="preserve"> use the internet to</w:t>
      </w:r>
      <w:r w:rsidR="005E7917" w:rsidRPr="00647FF2">
        <w:rPr>
          <w:rFonts w:cs="Arial"/>
          <w:b/>
          <w:lang w:val="en-US"/>
        </w:rPr>
        <w:t xml:space="preserve"> access new markets in Asia while continuing with existing distribution networks in Europe. </w:t>
      </w:r>
    </w:p>
    <w:p w14:paraId="106BD5EA" w14:textId="77777777" w:rsidR="0091263D" w:rsidRDefault="0091263D" w:rsidP="00943543">
      <w:pPr>
        <w:spacing w:line="276" w:lineRule="auto"/>
        <w:rPr>
          <w:rFonts w:cs="Arial"/>
          <w:lang w:val="en-US"/>
        </w:rPr>
      </w:pPr>
    </w:p>
    <w:p w14:paraId="13FA3885" w14:textId="4A9EB02A" w:rsidR="0091263D" w:rsidRDefault="0091263D" w:rsidP="00943543">
      <w:pPr>
        <w:spacing w:line="276" w:lineRule="auto"/>
        <w:rPr>
          <w:rFonts w:cs="Arial"/>
          <w:lang w:val="en-US"/>
        </w:rPr>
      </w:pPr>
      <w:r>
        <w:rPr>
          <w:rFonts w:cs="Arial"/>
          <w:lang w:val="en-US"/>
        </w:rPr>
        <w:t>This assignment requires students to expand on the opportunities discussed in the text</w:t>
      </w:r>
      <w:r w:rsidR="00D859A8">
        <w:rPr>
          <w:rFonts w:cs="Arial"/>
          <w:lang w:val="en-US"/>
        </w:rPr>
        <w:t xml:space="preserve"> </w:t>
      </w:r>
      <w:r>
        <w:rPr>
          <w:rFonts w:cs="Arial"/>
          <w:lang w:val="en-US"/>
        </w:rPr>
        <w:t xml:space="preserve">and research the challenges presented by the internet (e.g. security, channel </w:t>
      </w:r>
      <w:r>
        <w:rPr>
          <w:rFonts w:cs="Arial"/>
          <w:lang w:val="en-US"/>
        </w:rPr>
        <w:lastRenderedPageBreak/>
        <w:t xml:space="preserve">conflict). Students should </w:t>
      </w:r>
      <w:proofErr w:type="spellStart"/>
      <w:r>
        <w:rPr>
          <w:rFonts w:cs="Arial"/>
          <w:lang w:val="en-US"/>
        </w:rPr>
        <w:t>realise</w:t>
      </w:r>
      <w:proofErr w:type="spellEnd"/>
      <w:r>
        <w:rPr>
          <w:rFonts w:cs="Arial"/>
          <w:lang w:val="en-US"/>
        </w:rPr>
        <w:t xml:space="preserve"> the internet allows customers for niche products to easily find suppliers anywhere in the world</w:t>
      </w:r>
      <w:r w:rsidR="00053108">
        <w:rPr>
          <w:rFonts w:cs="Arial"/>
          <w:lang w:val="en-US"/>
        </w:rPr>
        <w:t>,</w:t>
      </w:r>
      <w:r>
        <w:rPr>
          <w:rFonts w:cs="Arial"/>
          <w:lang w:val="en-US"/>
        </w:rPr>
        <w:t xml:space="preserve"> reducing the need for intermediaries or an in-country presence. In this instance</w:t>
      </w:r>
      <w:r w:rsidR="00053108">
        <w:rPr>
          <w:rFonts w:cs="Arial"/>
          <w:lang w:val="en-US"/>
        </w:rPr>
        <w:t>,</w:t>
      </w:r>
      <w:r>
        <w:rPr>
          <w:rFonts w:cs="Arial"/>
          <w:lang w:val="en-US"/>
        </w:rPr>
        <w:t xml:space="preserve"> the company has an established distribution network in Europe and may face channel </w:t>
      </w:r>
      <w:r w:rsidR="004A59C7">
        <w:rPr>
          <w:rFonts w:cs="Arial"/>
          <w:lang w:val="en-US"/>
        </w:rPr>
        <w:t>conflict,</w:t>
      </w:r>
      <w:r>
        <w:rPr>
          <w:rFonts w:cs="Arial"/>
          <w:lang w:val="en-US"/>
        </w:rPr>
        <w:t xml:space="preserve"> as those customers would now be able to order directly from the company.</w:t>
      </w:r>
    </w:p>
    <w:p w14:paraId="0156F6E0" w14:textId="77777777" w:rsidR="0091263D" w:rsidRPr="00F76C71" w:rsidRDefault="0091263D" w:rsidP="00943543">
      <w:pPr>
        <w:spacing w:line="276" w:lineRule="auto"/>
      </w:pPr>
    </w:p>
    <w:p w14:paraId="00499777" w14:textId="44D9267B" w:rsidR="000D6F84" w:rsidRPr="00647FF2" w:rsidRDefault="00A131EE" w:rsidP="00943543">
      <w:pPr>
        <w:spacing w:line="276" w:lineRule="auto"/>
        <w:rPr>
          <w:b/>
        </w:rPr>
      </w:pPr>
      <w:r w:rsidRPr="00647FF2">
        <w:rPr>
          <w:b/>
        </w:rPr>
        <w:t>2</w:t>
      </w:r>
      <w:r w:rsidR="000D6F84" w:rsidRPr="00647FF2">
        <w:rPr>
          <w:b/>
        </w:rPr>
        <w:t xml:space="preserve"> Analyse Australian or New Zealand import and export data from 1995, 2000, 2005 and 2010</w:t>
      </w:r>
      <w:r w:rsidR="00475E76">
        <w:rPr>
          <w:b/>
        </w:rPr>
        <w:t>,</w:t>
      </w:r>
      <w:r w:rsidR="000D6F84" w:rsidRPr="00647FF2">
        <w:rPr>
          <w:b/>
        </w:rPr>
        <w:t xml:space="preserve"> looking for trends in goods involved and trading partners. Use your analysis to forec</w:t>
      </w:r>
      <w:r w:rsidR="00805204" w:rsidRPr="00647FF2">
        <w:rPr>
          <w:b/>
        </w:rPr>
        <w:t>ast imports and exports for 2016 and beyond</w:t>
      </w:r>
      <w:r w:rsidR="00CD68C6" w:rsidRPr="00647FF2">
        <w:rPr>
          <w:b/>
        </w:rPr>
        <w:t xml:space="preserve"> (types of goods and trading partners)</w:t>
      </w:r>
      <w:r w:rsidR="000D6F84" w:rsidRPr="00647FF2">
        <w:rPr>
          <w:b/>
        </w:rPr>
        <w:t>.</w:t>
      </w:r>
    </w:p>
    <w:p w14:paraId="22446A87" w14:textId="77777777" w:rsidR="000D6F84" w:rsidRDefault="000D6F84" w:rsidP="00943543">
      <w:pPr>
        <w:spacing w:line="276" w:lineRule="auto"/>
      </w:pPr>
    </w:p>
    <w:p w14:paraId="35B78828" w14:textId="655C0727" w:rsidR="003F6913" w:rsidRDefault="000D6F84" w:rsidP="00943543">
      <w:pPr>
        <w:spacing w:line="276" w:lineRule="auto"/>
      </w:pPr>
      <w:r>
        <w:t>This assignment requires students to identify</w:t>
      </w:r>
      <w:r w:rsidR="005838F2">
        <w:t xml:space="preserve"> and become comfortable with</w:t>
      </w:r>
      <w:r>
        <w:t xml:space="preserve"> sources for import and export data </w:t>
      </w:r>
      <w:r w:rsidR="00475E76">
        <w:t>(</w:t>
      </w:r>
      <w:r>
        <w:t xml:space="preserve">e.g. </w:t>
      </w:r>
      <w:r w:rsidR="00475E76">
        <w:t>&lt;</w:t>
      </w:r>
      <w:hyperlink r:id="rId9" w:history="1">
        <w:r w:rsidRPr="00B944B2">
          <w:rPr>
            <w:rStyle w:val="Hyperlink"/>
          </w:rPr>
          <w:t>www.abs.gov.au</w:t>
        </w:r>
      </w:hyperlink>
      <w:r w:rsidR="00475E76">
        <w:rPr>
          <w:rStyle w:val="Hyperlink"/>
        </w:rPr>
        <w:t>&gt;)</w:t>
      </w:r>
      <w:r>
        <w:t xml:space="preserve">. Students should be able </w:t>
      </w:r>
      <w:r w:rsidR="005838F2">
        <w:t>to identify patterns and then use these patterns to make their own forecasts.</w:t>
      </w:r>
    </w:p>
    <w:p w14:paraId="5CEF4311" w14:textId="77777777" w:rsidR="00805204" w:rsidRDefault="00805204" w:rsidP="00943543">
      <w:pPr>
        <w:spacing w:line="276" w:lineRule="auto"/>
      </w:pPr>
    </w:p>
    <w:p w14:paraId="61ECC987" w14:textId="59A613C0" w:rsidR="00805204" w:rsidRPr="00647FF2" w:rsidRDefault="00805204" w:rsidP="00943543">
      <w:pPr>
        <w:spacing w:line="276" w:lineRule="auto"/>
        <w:rPr>
          <w:b/>
        </w:rPr>
      </w:pPr>
      <w:r w:rsidRPr="00647FF2">
        <w:rPr>
          <w:b/>
        </w:rPr>
        <w:t xml:space="preserve">3 </w:t>
      </w:r>
      <w:r w:rsidR="00A601AE" w:rsidRPr="00647FF2">
        <w:rPr>
          <w:b/>
        </w:rPr>
        <w:t>A small honey producer in Tasmania has heard that consumers in Europe are getting more interested in honey, especially its medicinal properties. The producer thinks they should consider exporting their products to Europe and have asked your advice.</w:t>
      </w:r>
      <w:r w:rsidR="009A4FC2" w:rsidRPr="00647FF2">
        <w:rPr>
          <w:b/>
        </w:rPr>
        <w:t xml:space="preserve"> In crafting your recommendation, consider Figure 1.3 and 1.4</w:t>
      </w:r>
      <w:r w:rsidR="001A4903" w:rsidRPr="00647FF2">
        <w:rPr>
          <w:b/>
        </w:rPr>
        <w:t xml:space="preserve"> as well as driving and restraining forces</w:t>
      </w:r>
      <w:r w:rsidR="009A4FC2" w:rsidRPr="00647FF2">
        <w:rPr>
          <w:b/>
        </w:rPr>
        <w:t>.</w:t>
      </w:r>
    </w:p>
    <w:p w14:paraId="53FC1E87" w14:textId="77777777" w:rsidR="009A4FC2" w:rsidRDefault="009A4FC2" w:rsidP="00943543">
      <w:pPr>
        <w:spacing w:line="276" w:lineRule="auto"/>
      </w:pPr>
    </w:p>
    <w:p w14:paraId="0A2BFCC2" w14:textId="53A9DC21" w:rsidR="003F6913" w:rsidRDefault="009A4FC2" w:rsidP="00943543">
      <w:pPr>
        <w:spacing w:line="276" w:lineRule="auto"/>
      </w:pPr>
      <w:r>
        <w:t>This assignment</w:t>
      </w:r>
      <w:r w:rsidR="00072973">
        <w:t xml:space="preserve"> is designed to get students thinking about why companies go international and both the benefits and risks involved. It</w:t>
      </w:r>
      <w:r>
        <w:t xml:space="preserve"> requires students to critically evaluate whether the benefits outweigh the risks</w:t>
      </w:r>
      <w:r w:rsidR="001A4903">
        <w:t xml:space="preserve"> for this particular company</w:t>
      </w:r>
      <w:r>
        <w:t xml:space="preserve">. </w:t>
      </w:r>
      <w:r w:rsidR="001A4903">
        <w:t>At the core of their critical evaluation should be the fact that this is a small producer that may not have the natural, production, financial or human resources required to consider expansion into Europe</w:t>
      </w:r>
      <w:r w:rsidR="00475E76">
        <w:t>—</w:t>
      </w:r>
      <w:r w:rsidR="001A4903">
        <w:t>a broad range of countries with differen</w:t>
      </w:r>
      <w:r w:rsidR="00475E76">
        <w:t>t</w:t>
      </w:r>
      <w:r w:rsidR="001A4903">
        <w:t xml:space="preserve"> political/legal environments, economies, languages and cultures. </w:t>
      </w:r>
      <w:r w:rsidR="00072973">
        <w:t>Students will likely suggest that the company ‘test the water’ with potential exporters who have more expertise and country knowledge or narrow their focus on one or a small group of countries.</w:t>
      </w:r>
    </w:p>
    <w:p w14:paraId="1F85417D" w14:textId="77777777" w:rsidR="00891954" w:rsidRDefault="00891954" w:rsidP="00943543">
      <w:pPr>
        <w:pStyle w:val="Heading2"/>
        <w:spacing w:line="276" w:lineRule="auto"/>
      </w:pPr>
      <w:bookmarkStart w:id="8" w:name="_Additional_Questions"/>
      <w:bookmarkEnd w:id="8"/>
    </w:p>
    <w:p w14:paraId="548C5E8A" w14:textId="77777777" w:rsidR="00CC1118" w:rsidRDefault="00A131EE" w:rsidP="00943543">
      <w:pPr>
        <w:pStyle w:val="Heading2"/>
        <w:spacing w:line="276" w:lineRule="auto"/>
      </w:pPr>
      <w:r w:rsidRPr="00CC1118">
        <w:t>Additional Questions</w:t>
      </w:r>
    </w:p>
    <w:p w14:paraId="2813B996" w14:textId="77777777" w:rsidR="00F76C71" w:rsidRPr="00CC1118" w:rsidRDefault="00F76C71" w:rsidP="00943543">
      <w:pPr>
        <w:spacing w:line="276" w:lineRule="auto"/>
        <w:rPr>
          <w:b/>
          <w:i/>
          <w:sz w:val="28"/>
          <w:szCs w:val="28"/>
        </w:rPr>
      </w:pPr>
    </w:p>
    <w:p w14:paraId="4322176E" w14:textId="366EC4B7" w:rsidR="007D6E35" w:rsidRPr="00516C75" w:rsidRDefault="00516C75" w:rsidP="00943543">
      <w:pPr>
        <w:spacing w:line="276" w:lineRule="auto"/>
        <w:jc w:val="both"/>
        <w:rPr>
          <w:b/>
          <w:iCs/>
        </w:rPr>
      </w:pPr>
      <w:r>
        <w:rPr>
          <w:b/>
          <w:iCs/>
        </w:rPr>
        <w:t xml:space="preserve">1 </w:t>
      </w:r>
      <w:proofErr w:type="spellStart"/>
      <w:r w:rsidR="007D6E35">
        <w:rPr>
          <w:b/>
          <w:iCs/>
        </w:rPr>
        <w:t>Permlutter</w:t>
      </w:r>
      <w:proofErr w:type="spellEnd"/>
      <w:r w:rsidR="007D6E35">
        <w:rPr>
          <w:b/>
          <w:iCs/>
        </w:rPr>
        <w:t xml:space="preserve"> (1995) developed a </w:t>
      </w:r>
      <w:r>
        <w:rPr>
          <w:b/>
          <w:iCs/>
        </w:rPr>
        <w:t xml:space="preserve">typology whereby firms could be </w:t>
      </w:r>
      <w:r w:rsidR="007D6E35" w:rsidRPr="00516C75">
        <w:rPr>
          <w:b/>
          <w:iCs/>
        </w:rPr>
        <w:t>classified according to the orientation of their management. Describe each of the different management orientations and explain how these orientations relate to international marketing.</w:t>
      </w:r>
    </w:p>
    <w:p w14:paraId="0DE9B8E5" w14:textId="77777777" w:rsidR="007D6E35" w:rsidRDefault="007D6E35" w:rsidP="00943543">
      <w:pPr>
        <w:spacing w:line="276" w:lineRule="auto"/>
      </w:pPr>
    </w:p>
    <w:p w14:paraId="5A66EC2D" w14:textId="0BFC5E61" w:rsidR="007D6E35" w:rsidRDefault="007D6E35" w:rsidP="00943543">
      <w:pPr>
        <w:spacing w:line="276" w:lineRule="auto"/>
      </w:pPr>
      <w:r>
        <w:t xml:space="preserve">One of the underlying causes for growth in international markets is the change in management orientation. There are four orientations in the typology: ethnocentric, polycentric, </w:t>
      </w:r>
      <w:proofErr w:type="spellStart"/>
      <w:r>
        <w:t>regiocentric</w:t>
      </w:r>
      <w:proofErr w:type="spellEnd"/>
      <w:r>
        <w:t xml:space="preserve"> and geocentric</w:t>
      </w:r>
      <w:r w:rsidR="00BC64D6">
        <w:t>.</w:t>
      </w:r>
      <w:r>
        <w:t xml:space="preserve"> </w:t>
      </w:r>
    </w:p>
    <w:p w14:paraId="397F6306" w14:textId="77777777" w:rsidR="007D6E35" w:rsidRDefault="007D6E35" w:rsidP="00943543">
      <w:pPr>
        <w:spacing w:line="276" w:lineRule="auto"/>
      </w:pPr>
    </w:p>
    <w:p w14:paraId="6706AD80" w14:textId="32F58B86" w:rsidR="007D6E35" w:rsidRDefault="00475E76" w:rsidP="00943543">
      <w:pPr>
        <w:numPr>
          <w:ilvl w:val="0"/>
          <w:numId w:val="29"/>
        </w:numPr>
        <w:spacing w:line="276" w:lineRule="auto"/>
        <w:ind w:left="714" w:hanging="357"/>
      </w:pPr>
      <w:r>
        <w:rPr>
          <w:iCs/>
        </w:rPr>
        <w:lastRenderedPageBreak/>
        <w:t xml:space="preserve">An </w:t>
      </w:r>
      <w:r>
        <w:rPr>
          <w:i/>
          <w:iCs/>
        </w:rPr>
        <w:t>e</w:t>
      </w:r>
      <w:r w:rsidR="007D6E35">
        <w:rPr>
          <w:i/>
          <w:iCs/>
        </w:rPr>
        <w:t>thnocentric</w:t>
      </w:r>
      <w:r>
        <w:t xml:space="preserve"> orientation is </w:t>
      </w:r>
      <w:r w:rsidR="007D6E35">
        <w:t xml:space="preserve">underpinned by the belief that the home country is superior and that the approach used in the home country should be applied to every other country. </w:t>
      </w:r>
    </w:p>
    <w:p w14:paraId="063AFCEB" w14:textId="553F623E" w:rsidR="007D6E35" w:rsidRDefault="00475E76" w:rsidP="00943543">
      <w:pPr>
        <w:numPr>
          <w:ilvl w:val="0"/>
          <w:numId w:val="29"/>
        </w:numPr>
        <w:spacing w:line="276" w:lineRule="auto"/>
        <w:ind w:left="714" w:hanging="357"/>
      </w:pPr>
      <w:r>
        <w:rPr>
          <w:iCs/>
        </w:rPr>
        <w:t xml:space="preserve">A </w:t>
      </w:r>
      <w:r>
        <w:rPr>
          <w:i/>
          <w:iCs/>
        </w:rPr>
        <w:t>p</w:t>
      </w:r>
      <w:r w:rsidR="007D6E35">
        <w:rPr>
          <w:i/>
          <w:iCs/>
        </w:rPr>
        <w:t>olycentric</w:t>
      </w:r>
      <w:r w:rsidR="007D6E35">
        <w:t xml:space="preserve"> </w:t>
      </w:r>
      <w:r>
        <w:t>orientation</w:t>
      </w:r>
      <w:r w:rsidR="007D6E35">
        <w:t xml:space="preserve"> is the opposite of ethnocentrism and reflects the approach that each country is different and that no country is necessarily inferior to another.</w:t>
      </w:r>
    </w:p>
    <w:p w14:paraId="200568B0" w14:textId="15145685" w:rsidR="007D6E35" w:rsidRDefault="00475E76" w:rsidP="00943543">
      <w:pPr>
        <w:numPr>
          <w:ilvl w:val="0"/>
          <w:numId w:val="29"/>
        </w:numPr>
        <w:spacing w:line="276" w:lineRule="auto"/>
        <w:ind w:left="714" w:hanging="357"/>
      </w:pPr>
      <w:r>
        <w:rPr>
          <w:iCs/>
        </w:rPr>
        <w:t xml:space="preserve">A </w:t>
      </w:r>
      <w:proofErr w:type="spellStart"/>
      <w:r w:rsidRPr="00B617B0">
        <w:rPr>
          <w:i/>
          <w:iCs/>
        </w:rPr>
        <w:t>r</w:t>
      </w:r>
      <w:r w:rsidR="007D6E35">
        <w:rPr>
          <w:i/>
          <w:iCs/>
        </w:rPr>
        <w:t>egiocentric</w:t>
      </w:r>
      <w:proofErr w:type="spellEnd"/>
      <w:r w:rsidR="007D6E35">
        <w:t xml:space="preserve"> </w:t>
      </w:r>
      <w:r>
        <w:t xml:space="preserve">orientation </w:t>
      </w:r>
      <w:r w:rsidR="007D6E35">
        <w:t>views the region as the market and integrated strategies are developed for the region that take into account both the similarities and differences between the home market and the region.</w:t>
      </w:r>
    </w:p>
    <w:p w14:paraId="0A8DECF3" w14:textId="07E885DA" w:rsidR="007D6E35" w:rsidRDefault="00475E76" w:rsidP="00943543">
      <w:pPr>
        <w:numPr>
          <w:ilvl w:val="0"/>
          <w:numId w:val="29"/>
        </w:numPr>
        <w:spacing w:line="276" w:lineRule="auto"/>
        <w:ind w:left="714" w:hanging="357"/>
      </w:pPr>
      <w:r w:rsidRPr="00B617B0">
        <w:rPr>
          <w:iCs/>
        </w:rPr>
        <w:t xml:space="preserve">A </w:t>
      </w:r>
      <w:r>
        <w:rPr>
          <w:i/>
          <w:iCs/>
        </w:rPr>
        <w:t>g</w:t>
      </w:r>
      <w:r w:rsidR="007D6E35" w:rsidRPr="00B16663">
        <w:rPr>
          <w:i/>
          <w:iCs/>
        </w:rPr>
        <w:t>eocentric</w:t>
      </w:r>
      <w:r w:rsidR="007D6E35">
        <w:t xml:space="preserve"> </w:t>
      </w:r>
      <w:r>
        <w:t>orientation</w:t>
      </w:r>
      <w:r w:rsidR="007D6E35">
        <w:t xml:space="preserve"> involves a world marketing strategy based on recognition that countries have both similarities and differences.</w:t>
      </w:r>
      <w:r w:rsidR="00B16663">
        <w:t xml:space="preserve"> </w:t>
      </w:r>
    </w:p>
    <w:p w14:paraId="01C7E4EC" w14:textId="77777777" w:rsidR="00B16663" w:rsidRDefault="00B16663" w:rsidP="00943543">
      <w:pPr>
        <w:spacing w:line="276" w:lineRule="auto"/>
        <w:ind w:left="714"/>
      </w:pPr>
    </w:p>
    <w:p w14:paraId="6CA5DF83" w14:textId="7E63C2D9" w:rsidR="009E53AA" w:rsidRDefault="00647FF2" w:rsidP="00647FF2">
      <w:pPr>
        <w:spacing w:line="276" w:lineRule="auto"/>
        <w:rPr>
          <w:b/>
          <w:iCs/>
        </w:rPr>
      </w:pPr>
      <w:r>
        <w:rPr>
          <w:b/>
          <w:iCs/>
        </w:rPr>
        <w:t xml:space="preserve">2 </w:t>
      </w:r>
      <w:r w:rsidR="007D6E35">
        <w:rPr>
          <w:b/>
          <w:iCs/>
        </w:rPr>
        <w:t xml:space="preserve">Using the rationales mentioned in the </w:t>
      </w:r>
      <w:r w:rsidR="009E53AA">
        <w:rPr>
          <w:b/>
          <w:iCs/>
        </w:rPr>
        <w:t>book, discuss why a firm may</w:t>
      </w:r>
    </w:p>
    <w:p w14:paraId="327CA41F" w14:textId="77777777" w:rsidR="007D6E35" w:rsidRDefault="007D6E35" w:rsidP="00943543">
      <w:pPr>
        <w:spacing w:line="276" w:lineRule="auto"/>
        <w:jc w:val="both"/>
        <w:rPr>
          <w:b/>
          <w:iCs/>
        </w:rPr>
      </w:pPr>
      <w:r>
        <w:rPr>
          <w:b/>
          <w:iCs/>
        </w:rPr>
        <w:t xml:space="preserve">decide to enter into international marketing. </w:t>
      </w:r>
    </w:p>
    <w:p w14:paraId="72B109A8" w14:textId="77777777" w:rsidR="007D6E35" w:rsidRDefault="007D6E35" w:rsidP="00943543">
      <w:pPr>
        <w:spacing w:line="276" w:lineRule="auto"/>
      </w:pPr>
    </w:p>
    <w:p w14:paraId="0CCC6E6A" w14:textId="2D5DB2F0" w:rsidR="007D6E35" w:rsidRDefault="007D6E35" w:rsidP="00943543">
      <w:pPr>
        <w:spacing w:line="276" w:lineRule="auto"/>
      </w:pPr>
      <w:r>
        <w:t>Reasons for undertaking international marketing can be proactive or reactive and can come from either internal drivers or external opportunities</w:t>
      </w:r>
      <w:r w:rsidR="00DC6613">
        <w:t>.</w:t>
      </w:r>
      <w:r w:rsidR="002A5C93">
        <w:t xml:space="preserve"> </w:t>
      </w:r>
    </w:p>
    <w:p w14:paraId="19B4A011" w14:textId="77777777" w:rsidR="007D6E35" w:rsidRDefault="007D6E35" w:rsidP="00943543">
      <w:pPr>
        <w:spacing w:line="276" w:lineRule="auto"/>
      </w:pPr>
    </w:p>
    <w:p w14:paraId="416D718F" w14:textId="54370A0C" w:rsidR="007D6E35" w:rsidRDefault="007D6E35" w:rsidP="00943543">
      <w:pPr>
        <w:spacing w:line="276" w:lineRule="auto"/>
        <w:rPr>
          <w:i/>
          <w:iCs/>
        </w:rPr>
      </w:pPr>
      <w:r>
        <w:rPr>
          <w:i/>
          <w:iCs/>
        </w:rPr>
        <w:t>Proactive</w:t>
      </w:r>
      <w:r w:rsidR="00475E76">
        <w:rPr>
          <w:i/>
          <w:iCs/>
        </w:rPr>
        <w:t>—</w:t>
      </w:r>
      <w:r>
        <w:rPr>
          <w:i/>
          <w:iCs/>
        </w:rPr>
        <w:t>internal:</w:t>
      </w:r>
    </w:p>
    <w:p w14:paraId="1EAA5C6F" w14:textId="77777777" w:rsidR="007D6E35" w:rsidRDefault="007D6E35" w:rsidP="00943543">
      <w:pPr>
        <w:numPr>
          <w:ilvl w:val="0"/>
          <w:numId w:val="30"/>
        </w:numPr>
        <w:spacing w:line="276" w:lineRule="auto"/>
        <w:jc w:val="both"/>
      </w:pPr>
      <w:r>
        <w:t>management desire</w:t>
      </w:r>
    </w:p>
    <w:p w14:paraId="08A8CDDE" w14:textId="77777777" w:rsidR="007D6E35" w:rsidRDefault="007D6E35" w:rsidP="00943543">
      <w:pPr>
        <w:numPr>
          <w:ilvl w:val="0"/>
          <w:numId w:val="30"/>
        </w:numPr>
        <w:spacing w:line="276" w:lineRule="auto"/>
        <w:jc w:val="both"/>
      </w:pPr>
      <w:r>
        <w:t>unique features of the offering</w:t>
      </w:r>
    </w:p>
    <w:p w14:paraId="4EEE7253" w14:textId="77777777" w:rsidR="007D6E35" w:rsidRDefault="007D6E35" w:rsidP="00943543">
      <w:pPr>
        <w:numPr>
          <w:ilvl w:val="0"/>
          <w:numId w:val="30"/>
        </w:numPr>
        <w:spacing w:line="276" w:lineRule="auto"/>
        <w:jc w:val="both"/>
      </w:pPr>
      <w:r>
        <w:t>utilise excess capacity</w:t>
      </w:r>
    </w:p>
    <w:p w14:paraId="2CA4A83B" w14:textId="77777777" w:rsidR="007D6E35" w:rsidRDefault="007D6E35" w:rsidP="00943543">
      <w:pPr>
        <w:numPr>
          <w:ilvl w:val="0"/>
          <w:numId w:val="30"/>
        </w:numPr>
        <w:spacing w:line="276" w:lineRule="auto"/>
        <w:jc w:val="both"/>
      </w:pPr>
      <w:r>
        <w:t>small size of domestic market</w:t>
      </w:r>
    </w:p>
    <w:p w14:paraId="43D69D40" w14:textId="5E895AEE" w:rsidR="007D6E35" w:rsidRDefault="007D6E35" w:rsidP="00943543">
      <w:pPr>
        <w:numPr>
          <w:ilvl w:val="0"/>
          <w:numId w:val="30"/>
        </w:numPr>
        <w:spacing w:line="276" w:lineRule="auto"/>
        <w:jc w:val="both"/>
      </w:pPr>
      <w:r>
        <w:t>stagnant or declining domestic market</w:t>
      </w:r>
    </w:p>
    <w:p w14:paraId="1B5B7479" w14:textId="77777777" w:rsidR="007D6E35" w:rsidRDefault="007D6E35" w:rsidP="00943543">
      <w:pPr>
        <w:spacing w:line="276" w:lineRule="auto"/>
        <w:rPr>
          <w:i/>
          <w:iCs/>
        </w:rPr>
      </w:pPr>
    </w:p>
    <w:p w14:paraId="1E8FFFBB" w14:textId="56723DDE" w:rsidR="007D6E35" w:rsidRDefault="007D6E35" w:rsidP="00943543">
      <w:pPr>
        <w:spacing w:line="276" w:lineRule="auto"/>
        <w:rPr>
          <w:i/>
          <w:iCs/>
        </w:rPr>
      </w:pPr>
      <w:r>
        <w:rPr>
          <w:i/>
          <w:iCs/>
        </w:rPr>
        <w:t>Reactive</w:t>
      </w:r>
      <w:r w:rsidR="00475E76">
        <w:rPr>
          <w:i/>
          <w:iCs/>
        </w:rPr>
        <w:t>—</w:t>
      </w:r>
      <w:r>
        <w:rPr>
          <w:i/>
          <w:iCs/>
        </w:rPr>
        <w:t>internal:</w:t>
      </w:r>
    </w:p>
    <w:p w14:paraId="15525E23" w14:textId="77777777" w:rsidR="007D6E35" w:rsidRDefault="007D6E35" w:rsidP="00943543">
      <w:pPr>
        <w:numPr>
          <w:ilvl w:val="0"/>
          <w:numId w:val="31"/>
        </w:numPr>
        <w:spacing w:line="276" w:lineRule="auto"/>
        <w:jc w:val="both"/>
      </w:pPr>
      <w:r>
        <w:t>diversifying risk</w:t>
      </w:r>
    </w:p>
    <w:p w14:paraId="13F216D8" w14:textId="77BC4C94" w:rsidR="007D6E35" w:rsidRDefault="007D6E35" w:rsidP="00943543">
      <w:pPr>
        <w:numPr>
          <w:ilvl w:val="0"/>
          <w:numId w:val="31"/>
        </w:numPr>
        <w:spacing w:line="276" w:lineRule="auto"/>
        <w:jc w:val="both"/>
      </w:pPr>
      <w:r>
        <w:t>reduce the disadvantage of seasonality</w:t>
      </w:r>
    </w:p>
    <w:p w14:paraId="496323CD" w14:textId="77777777" w:rsidR="007D6E35" w:rsidRDefault="007D6E35" w:rsidP="00943543">
      <w:pPr>
        <w:spacing w:line="276" w:lineRule="auto"/>
        <w:ind w:left="720"/>
      </w:pPr>
    </w:p>
    <w:p w14:paraId="7B614650" w14:textId="0DD2CF4B" w:rsidR="007D6E35" w:rsidRDefault="007D6E35" w:rsidP="00943543">
      <w:pPr>
        <w:spacing w:line="276" w:lineRule="auto"/>
        <w:rPr>
          <w:i/>
          <w:iCs/>
        </w:rPr>
      </w:pPr>
      <w:r>
        <w:rPr>
          <w:i/>
          <w:iCs/>
        </w:rPr>
        <w:t>Proactive</w:t>
      </w:r>
      <w:r w:rsidR="00475E76">
        <w:rPr>
          <w:i/>
          <w:iCs/>
        </w:rPr>
        <w:t>—</w:t>
      </w:r>
      <w:r>
        <w:rPr>
          <w:i/>
          <w:iCs/>
        </w:rPr>
        <w:t>external:</w:t>
      </w:r>
    </w:p>
    <w:p w14:paraId="5DD358E8" w14:textId="77777777" w:rsidR="007D6E35" w:rsidRDefault="007D6E35" w:rsidP="00943543">
      <w:pPr>
        <w:numPr>
          <w:ilvl w:val="0"/>
          <w:numId w:val="32"/>
        </w:numPr>
        <w:spacing w:line="276" w:lineRule="auto"/>
        <w:jc w:val="both"/>
      </w:pPr>
      <w:r>
        <w:t>opportunities in foreign markets</w:t>
      </w:r>
    </w:p>
    <w:p w14:paraId="1006A137" w14:textId="6B671795" w:rsidR="007D6E35" w:rsidRDefault="007D6E35" w:rsidP="00943543">
      <w:pPr>
        <w:numPr>
          <w:ilvl w:val="0"/>
          <w:numId w:val="32"/>
        </w:numPr>
        <w:spacing w:line="276" w:lineRule="auto"/>
        <w:jc w:val="both"/>
      </w:pPr>
      <w:r>
        <w:t>other source of stimulus</w:t>
      </w:r>
    </w:p>
    <w:p w14:paraId="696361CB" w14:textId="77777777" w:rsidR="007D6E35" w:rsidRDefault="007D6E35" w:rsidP="00943543">
      <w:pPr>
        <w:spacing w:line="276" w:lineRule="auto"/>
      </w:pPr>
    </w:p>
    <w:p w14:paraId="24AB8609" w14:textId="6D0096D4" w:rsidR="007D6E35" w:rsidRDefault="007D6E35" w:rsidP="00943543">
      <w:pPr>
        <w:spacing w:line="276" w:lineRule="auto"/>
        <w:rPr>
          <w:i/>
          <w:iCs/>
        </w:rPr>
      </w:pPr>
      <w:r>
        <w:rPr>
          <w:i/>
          <w:iCs/>
        </w:rPr>
        <w:t>Reactive</w:t>
      </w:r>
      <w:r w:rsidR="00475E76">
        <w:rPr>
          <w:i/>
          <w:iCs/>
        </w:rPr>
        <w:t>—</w:t>
      </w:r>
      <w:r>
        <w:rPr>
          <w:i/>
          <w:iCs/>
        </w:rPr>
        <w:t>external:</w:t>
      </w:r>
    </w:p>
    <w:p w14:paraId="6341C037" w14:textId="4AA72BD7" w:rsidR="007D6E35" w:rsidRDefault="007D6E35" w:rsidP="00943543">
      <w:pPr>
        <w:numPr>
          <w:ilvl w:val="0"/>
          <w:numId w:val="33"/>
        </w:numPr>
        <w:spacing w:line="276" w:lineRule="auto"/>
        <w:jc w:val="both"/>
      </w:pPr>
      <w:r>
        <w:t>unsolicited order</w:t>
      </w:r>
    </w:p>
    <w:p w14:paraId="6C77D99E" w14:textId="77777777" w:rsidR="007D6E35" w:rsidRDefault="007D6E35" w:rsidP="00943543">
      <w:pPr>
        <w:spacing w:line="276" w:lineRule="auto"/>
      </w:pPr>
    </w:p>
    <w:p w14:paraId="4CE461DB" w14:textId="77777777" w:rsidR="007D6E35" w:rsidRDefault="007D6E35" w:rsidP="00943543">
      <w:pPr>
        <w:spacing w:line="276" w:lineRule="auto"/>
      </w:pPr>
      <w:r>
        <w:t>As a general rule, organisations need to be proactive in their approach to international marketing. While opportunities may incidentally come their way, the vast majority of successful international marketers don’t wait for opportunities but</w:t>
      </w:r>
      <w:r w:rsidR="00944759">
        <w:t>,</w:t>
      </w:r>
      <w:r>
        <w:t xml:space="preserve"> rather</w:t>
      </w:r>
      <w:r w:rsidR="00944759">
        <w:t>,</w:t>
      </w:r>
      <w:r>
        <w:t xml:space="preserve"> go out and find them. </w:t>
      </w:r>
    </w:p>
    <w:p w14:paraId="708AF848" w14:textId="77777777" w:rsidR="007D6E35" w:rsidRDefault="007D6E35" w:rsidP="00943543">
      <w:pPr>
        <w:spacing w:line="276" w:lineRule="auto"/>
      </w:pPr>
    </w:p>
    <w:p w14:paraId="1E63C750" w14:textId="0A49B572" w:rsidR="00B53F98" w:rsidRDefault="00647FF2" w:rsidP="00647FF2">
      <w:pPr>
        <w:spacing w:line="276" w:lineRule="auto"/>
        <w:rPr>
          <w:b/>
          <w:iCs/>
        </w:rPr>
      </w:pPr>
      <w:r>
        <w:rPr>
          <w:b/>
          <w:iCs/>
        </w:rPr>
        <w:t xml:space="preserve">3 </w:t>
      </w:r>
      <w:r w:rsidR="007D6E35">
        <w:rPr>
          <w:b/>
          <w:iCs/>
        </w:rPr>
        <w:t>Explain the concept of comparative adv</w:t>
      </w:r>
      <w:r w:rsidR="00C60582">
        <w:rPr>
          <w:b/>
          <w:iCs/>
        </w:rPr>
        <w:t>antage and outline the pros and</w:t>
      </w:r>
    </w:p>
    <w:p w14:paraId="74E203ED" w14:textId="77777777" w:rsidR="007D6E35" w:rsidRPr="00B53F98" w:rsidRDefault="007D6E35" w:rsidP="00943543">
      <w:pPr>
        <w:spacing w:line="276" w:lineRule="auto"/>
        <w:jc w:val="both"/>
        <w:rPr>
          <w:b/>
          <w:iCs/>
        </w:rPr>
      </w:pPr>
      <w:r w:rsidRPr="00B53F98">
        <w:rPr>
          <w:b/>
          <w:iCs/>
        </w:rPr>
        <w:t>cons of the model.</w:t>
      </w:r>
    </w:p>
    <w:p w14:paraId="1DBDA053" w14:textId="77777777" w:rsidR="007D6E35" w:rsidRDefault="007D6E35" w:rsidP="00943543">
      <w:pPr>
        <w:spacing w:line="276" w:lineRule="auto"/>
      </w:pPr>
    </w:p>
    <w:p w14:paraId="0EBC4222" w14:textId="77777777" w:rsidR="007D6E35" w:rsidRDefault="007D6E35" w:rsidP="00943543">
      <w:pPr>
        <w:spacing w:line="276" w:lineRule="auto"/>
      </w:pPr>
      <w:r>
        <w:t xml:space="preserve">The theory of comparative advantage argues that a country can gain from international trade if it has an advantage in the production of a specific good even if, overall, it is less effective in the production of most goods. The notion is that the </w:t>
      </w:r>
      <w:r>
        <w:lastRenderedPageBreak/>
        <w:t xml:space="preserve">country should focus on what it is good at to improve the wealth of the country, and import those goods and </w:t>
      </w:r>
      <w:r w:rsidR="00B53F98">
        <w:t>services that</w:t>
      </w:r>
      <w:r>
        <w:t xml:space="preserve"> it is not so good at.</w:t>
      </w:r>
    </w:p>
    <w:p w14:paraId="6741CBBF" w14:textId="77777777" w:rsidR="007D6E35" w:rsidRDefault="007D6E35" w:rsidP="00943543">
      <w:pPr>
        <w:spacing w:line="276" w:lineRule="auto"/>
      </w:pPr>
    </w:p>
    <w:p w14:paraId="62323D78" w14:textId="77777777" w:rsidR="00957031" w:rsidRPr="004B7587" w:rsidRDefault="007D6E35" w:rsidP="00943543">
      <w:pPr>
        <w:spacing w:line="276" w:lineRule="auto"/>
      </w:pPr>
      <w:r>
        <w:t xml:space="preserve">The advantage of adopting approaches which focus on comparative advantage is that, overall, the quality of products should continue to rise as those who are best at producing them focus on their strengths and sell to those countries at a relative disadvantage. The theory does have limitations, however, and does not take into account issues such as seasonality of produce, and also political dimensions to international </w:t>
      </w:r>
      <w:r w:rsidR="00B53F98">
        <w:t>trade that</w:t>
      </w:r>
      <w:r>
        <w:t xml:space="preserve"> may limit the ability of specific economies to focus on a few key industries at the expense of less</w:t>
      </w:r>
      <w:r w:rsidR="00944759">
        <w:t xml:space="preserve"> </w:t>
      </w:r>
      <w:r>
        <w:t>efficient but embedded e</w:t>
      </w:r>
      <w:r w:rsidR="00CC1118">
        <w:t>xisting industries</w:t>
      </w:r>
      <w:r w:rsidR="00944759">
        <w:t>.</w:t>
      </w:r>
    </w:p>
    <w:p w14:paraId="3C6D11B1" w14:textId="77777777" w:rsidR="00A806A0" w:rsidRDefault="00A806A0" w:rsidP="00943543">
      <w:pPr>
        <w:spacing w:line="276" w:lineRule="auto"/>
      </w:pPr>
    </w:p>
    <w:p w14:paraId="3F4C78C2" w14:textId="48C27DD3" w:rsidR="00FB105C" w:rsidRDefault="006D53D8" w:rsidP="00943543">
      <w:pPr>
        <w:spacing w:line="276" w:lineRule="auto"/>
        <w:rPr>
          <w:b/>
        </w:rPr>
      </w:pPr>
      <w:r>
        <w:rPr>
          <w:b/>
        </w:rPr>
        <w:t xml:space="preserve">4 Explain the wheel of international marketing and </w:t>
      </w:r>
      <w:r w:rsidR="00572F62">
        <w:rPr>
          <w:b/>
        </w:rPr>
        <w:t>the challenge for international marketers in dealing with the ‘</w:t>
      </w:r>
      <w:proofErr w:type="spellStart"/>
      <w:r w:rsidR="00572F62">
        <w:rPr>
          <w:b/>
        </w:rPr>
        <w:t>uncontrollables</w:t>
      </w:r>
      <w:proofErr w:type="spellEnd"/>
      <w:r w:rsidR="00572F62">
        <w:rPr>
          <w:b/>
        </w:rPr>
        <w:t xml:space="preserve">’. </w:t>
      </w:r>
    </w:p>
    <w:p w14:paraId="73C192EC" w14:textId="77777777" w:rsidR="00572F62" w:rsidRDefault="00572F62" w:rsidP="00943543">
      <w:pPr>
        <w:spacing w:line="276" w:lineRule="auto"/>
        <w:rPr>
          <w:b/>
        </w:rPr>
      </w:pPr>
    </w:p>
    <w:p w14:paraId="642E6FE1" w14:textId="2FFA2B6E" w:rsidR="004C1A53" w:rsidRDefault="00572F62" w:rsidP="00943543">
      <w:pPr>
        <w:spacing w:line="276" w:lineRule="auto"/>
      </w:pPr>
      <w:r>
        <w:t>The wheel of international marketing is a useful illustration of the factors to be considered by international marketers. At its core are the marketing mix variables that are totally within the control of the company</w:t>
      </w:r>
      <w:r w:rsidR="004D3198">
        <w:t>, whether the company focuses only on the domestic markets, only the international market or a combination of both</w:t>
      </w:r>
      <w:r>
        <w:t>. Domes</w:t>
      </w:r>
      <w:r w:rsidR="004D3198">
        <w:t>tic marketers face a range of ‘</w:t>
      </w:r>
      <w:proofErr w:type="spellStart"/>
      <w:r w:rsidR="004D3198">
        <w:t>uncontrollables</w:t>
      </w:r>
      <w:proofErr w:type="spellEnd"/>
      <w:r w:rsidR="004D3198">
        <w:t>’ over which they have no individual control</w:t>
      </w:r>
      <w:r w:rsidR="00C77ED2">
        <w:t>; for example,</w:t>
      </w:r>
      <w:r w:rsidR="004D3198">
        <w:t xml:space="preserve"> the domestic economic climate</w:t>
      </w:r>
      <w:r w:rsidR="00C77ED2">
        <w:t xml:space="preserve"> and</w:t>
      </w:r>
      <w:r w:rsidR="004D3198">
        <w:t xml:space="preserve"> the domestic competitive landscape. International marketers face additional ‘</w:t>
      </w:r>
      <w:proofErr w:type="spellStart"/>
      <w:r w:rsidR="004D3198">
        <w:t>uncontrollables</w:t>
      </w:r>
      <w:proofErr w:type="spellEnd"/>
      <w:r w:rsidR="004D3198">
        <w:t>’ including social/cultural forces, infrastructure and technology differences and economic forces. In essence, international marketers face the domestic environment in their home market and the domestic environment in each country in which they operate</w:t>
      </w:r>
      <w:r w:rsidR="00475E76">
        <w:t>—</w:t>
      </w:r>
      <w:r w:rsidR="004D3198">
        <w:t>as well as overarching</w:t>
      </w:r>
      <w:r w:rsidR="00651488">
        <w:t xml:space="preserve"> aspects of the foreign environment such as international obligations and global financial markets. </w:t>
      </w:r>
    </w:p>
    <w:p w14:paraId="6486E639" w14:textId="77777777" w:rsidR="004C1A53" w:rsidRDefault="004C1A53" w:rsidP="00943543">
      <w:pPr>
        <w:spacing w:line="276" w:lineRule="auto"/>
      </w:pPr>
    </w:p>
    <w:p w14:paraId="263B1098" w14:textId="2A7D38DF" w:rsidR="004C1A53" w:rsidRDefault="004C1A53" w:rsidP="008F4E4F">
      <w:pPr>
        <w:pStyle w:val="Heading2"/>
      </w:pPr>
      <w:bookmarkStart w:id="9" w:name="_Videos"/>
      <w:bookmarkEnd w:id="9"/>
      <w:r w:rsidRPr="004C1A53">
        <w:t>Videos</w:t>
      </w:r>
    </w:p>
    <w:p w14:paraId="5A7BE729" w14:textId="77777777" w:rsidR="002C1ED7" w:rsidRDefault="002C1ED7" w:rsidP="00943543">
      <w:pPr>
        <w:spacing w:line="276" w:lineRule="auto"/>
        <w:rPr>
          <w:b/>
          <w:sz w:val="28"/>
          <w:szCs w:val="28"/>
        </w:rPr>
      </w:pPr>
    </w:p>
    <w:p w14:paraId="42F862AC" w14:textId="3FB8D311" w:rsidR="004C1A53" w:rsidRDefault="004C1A53" w:rsidP="00943543">
      <w:pPr>
        <w:spacing w:line="276" w:lineRule="auto"/>
      </w:pPr>
      <w:r>
        <w:t xml:space="preserve">The following short videos are </w:t>
      </w:r>
      <w:r w:rsidR="00891954">
        <w:t>suggested</w:t>
      </w:r>
      <w:r>
        <w:t xml:space="preserve"> for </w:t>
      </w:r>
      <w:r w:rsidR="00886FF3">
        <w:t xml:space="preserve">use in </w:t>
      </w:r>
      <w:r>
        <w:t>lecture</w:t>
      </w:r>
      <w:r w:rsidR="00886FF3">
        <w:t>s</w:t>
      </w:r>
      <w:r>
        <w:t xml:space="preserve"> or tutorial</w:t>
      </w:r>
      <w:r w:rsidR="00886FF3">
        <w:t xml:space="preserve">s </w:t>
      </w:r>
      <w:r>
        <w:t xml:space="preserve">to illustrate key points discussed in the text or provide additional </w:t>
      </w:r>
      <w:r w:rsidR="00886FF3">
        <w:t>topics to stimulate discussion</w:t>
      </w:r>
      <w:r>
        <w:t xml:space="preserve">. </w:t>
      </w:r>
    </w:p>
    <w:p w14:paraId="4DEE36F3" w14:textId="77777777" w:rsidR="00886FF3" w:rsidRDefault="00886FF3" w:rsidP="00943543">
      <w:pPr>
        <w:spacing w:line="276" w:lineRule="auto"/>
      </w:pPr>
    </w:p>
    <w:p w14:paraId="46BEF9A5" w14:textId="599CCE53" w:rsidR="00886FF3" w:rsidRDefault="00886FF3" w:rsidP="00943543">
      <w:pPr>
        <w:spacing w:line="276" w:lineRule="auto"/>
        <w:rPr>
          <w:i/>
        </w:rPr>
      </w:pPr>
      <w:r w:rsidRPr="007C723C">
        <w:rPr>
          <w:i/>
        </w:rPr>
        <w:t>Corporate social responsibility: Marketing tool or reality</w:t>
      </w:r>
      <w:r w:rsidR="007C723C" w:rsidRPr="007C723C">
        <w:rPr>
          <w:i/>
        </w:rPr>
        <w:t>?</w:t>
      </w:r>
    </w:p>
    <w:p w14:paraId="1D4F5BBC" w14:textId="77777777" w:rsidR="009B0890" w:rsidRDefault="009B0890" w:rsidP="00943543">
      <w:pPr>
        <w:spacing w:line="276" w:lineRule="auto"/>
        <w:rPr>
          <w:i/>
        </w:rPr>
      </w:pPr>
    </w:p>
    <w:p w14:paraId="3510F0D2" w14:textId="203EB7F8" w:rsidR="009B0890" w:rsidRPr="009B0890" w:rsidRDefault="009B0890" w:rsidP="00943543">
      <w:pPr>
        <w:spacing w:line="276" w:lineRule="auto"/>
      </w:pPr>
      <w:r>
        <w:t>Length: 3.47 minutes</w:t>
      </w:r>
    </w:p>
    <w:p w14:paraId="7AFDB788" w14:textId="464EEABE" w:rsidR="00231A80" w:rsidRPr="007C723C" w:rsidRDefault="00231A80" w:rsidP="00943543">
      <w:pPr>
        <w:spacing w:line="276" w:lineRule="auto"/>
        <w:rPr>
          <w:i/>
        </w:rPr>
      </w:pPr>
      <w:r>
        <w:rPr>
          <w:vanish/>
        </w:rPr>
        <w:pgNum/>
      </w:r>
    </w:p>
    <w:p w14:paraId="2AE375DB" w14:textId="57EC6FC3" w:rsidR="00886FF3" w:rsidRDefault="00CA5395" w:rsidP="00943543">
      <w:pPr>
        <w:spacing w:line="276" w:lineRule="auto"/>
      </w:pPr>
      <w:hyperlink r:id="rId10" w:history="1">
        <w:r w:rsidR="00F83768" w:rsidRPr="00F83768">
          <w:rPr>
            <w:rStyle w:val="Hyperlink"/>
          </w:rPr>
          <w:t>https://www.youtube.com/watch?v=U6C6vIscs08</w:t>
        </w:r>
      </w:hyperlink>
    </w:p>
    <w:p w14:paraId="248865FB" w14:textId="77777777" w:rsidR="00F83768" w:rsidRDefault="00F83768" w:rsidP="00943543">
      <w:pPr>
        <w:spacing w:line="276" w:lineRule="auto"/>
      </w:pPr>
    </w:p>
    <w:p w14:paraId="277A83F6" w14:textId="7400FAA7" w:rsidR="00CA2481" w:rsidRDefault="00886FF3" w:rsidP="00943543">
      <w:pPr>
        <w:spacing w:line="276" w:lineRule="auto"/>
      </w:pPr>
      <w:r>
        <w:t xml:space="preserve">In this video, Professor Olivier </w:t>
      </w:r>
      <w:proofErr w:type="spellStart"/>
      <w:r>
        <w:t>Delbard</w:t>
      </w:r>
      <w:proofErr w:type="spellEnd"/>
      <w:r>
        <w:t xml:space="preserve"> discusses corporate social responsibility. Students should be encouraged to consider whether corporate social responsibility extends (or should extend) beyond the domestic market (and why) and, if so, how international companies might develop corporate social responsibility initiatives for diverse markets.</w:t>
      </w:r>
    </w:p>
    <w:p w14:paraId="593917C6" w14:textId="77777777" w:rsidR="00CA2481" w:rsidRDefault="00CA2481" w:rsidP="00943543">
      <w:pPr>
        <w:spacing w:line="276" w:lineRule="auto"/>
      </w:pPr>
    </w:p>
    <w:p w14:paraId="7AD58CF8" w14:textId="77777777" w:rsidR="001B4379" w:rsidRDefault="001B4379">
      <w:pPr>
        <w:rPr>
          <w:i/>
        </w:rPr>
      </w:pPr>
      <w:r>
        <w:rPr>
          <w:i/>
        </w:rPr>
        <w:br w:type="page"/>
      </w:r>
    </w:p>
    <w:p w14:paraId="0914C5C2" w14:textId="0964CB3D" w:rsidR="00CA2481" w:rsidRDefault="00CA2481" w:rsidP="00943543">
      <w:pPr>
        <w:spacing w:line="276" w:lineRule="auto"/>
        <w:rPr>
          <w:i/>
        </w:rPr>
      </w:pPr>
      <w:r w:rsidRPr="00CA2481">
        <w:rPr>
          <w:i/>
        </w:rPr>
        <w:lastRenderedPageBreak/>
        <w:t>IBM Study: Corporate Social Responsibility</w:t>
      </w:r>
    </w:p>
    <w:p w14:paraId="71D40817" w14:textId="77777777" w:rsidR="00B76977" w:rsidRDefault="00B76977" w:rsidP="00943543">
      <w:pPr>
        <w:spacing w:line="276" w:lineRule="auto"/>
        <w:rPr>
          <w:i/>
        </w:rPr>
      </w:pPr>
    </w:p>
    <w:p w14:paraId="7B19671F" w14:textId="1CC4F9A6" w:rsidR="00B76977" w:rsidRPr="00B76977" w:rsidRDefault="00B76977" w:rsidP="00943543">
      <w:pPr>
        <w:spacing w:line="276" w:lineRule="auto"/>
      </w:pPr>
      <w:r>
        <w:t>Length: 6.58 minutes</w:t>
      </w:r>
    </w:p>
    <w:p w14:paraId="4C7F2F85" w14:textId="77777777" w:rsidR="00010B8D" w:rsidRDefault="00010B8D" w:rsidP="00943543">
      <w:pPr>
        <w:spacing w:line="276" w:lineRule="auto"/>
      </w:pPr>
    </w:p>
    <w:p w14:paraId="732D250D" w14:textId="6F807C89" w:rsidR="00886FF3" w:rsidRDefault="00231A80" w:rsidP="00943543">
      <w:pPr>
        <w:spacing w:line="276" w:lineRule="auto"/>
      </w:pPr>
      <w:r>
        <w:rPr>
          <w:vanish/>
        </w:rPr>
        <w:pgNum/>
      </w:r>
      <w:hyperlink r:id="rId11" w:history="1">
        <w:r w:rsidR="00F83768" w:rsidRPr="00F83768">
          <w:rPr>
            <w:rStyle w:val="Hyperlink"/>
          </w:rPr>
          <w:t>https://www.youtube.com/watch?v=PdkYieDuVvY</w:t>
        </w:r>
      </w:hyperlink>
    </w:p>
    <w:p w14:paraId="0B062E4E" w14:textId="77777777" w:rsidR="00813DBC" w:rsidRDefault="00813DBC" w:rsidP="00943543">
      <w:pPr>
        <w:spacing w:line="276" w:lineRule="auto"/>
      </w:pPr>
    </w:p>
    <w:p w14:paraId="5BE10F1A" w14:textId="697FBB22" w:rsidR="00813DBC" w:rsidRDefault="00813DBC" w:rsidP="00943543">
      <w:pPr>
        <w:spacing w:line="276" w:lineRule="auto"/>
      </w:pPr>
      <w:r>
        <w:t>In this study</w:t>
      </w:r>
      <w:r w:rsidR="00C77ED2">
        <w:t>,</w:t>
      </w:r>
      <w:r>
        <w:t xml:space="preserve"> IBM collected responses from top executives of 250 companies worldwide to see how they view corporate social responsibility. Many companies viewed CSR as a way to generate revenues, gain competitive advantage or access new business opportunities</w:t>
      </w:r>
      <w:r w:rsidR="00C77ED2">
        <w:t>,</w:t>
      </w:r>
      <w:r>
        <w:t xml:space="preserve"> not just regulatory compliance. As this research was conducted in 2008, students should be encouraged to consider whether either business or consumer attitudes towards CSR have changed and, if so, how. </w:t>
      </w:r>
    </w:p>
    <w:p w14:paraId="722324E5" w14:textId="7D7B2D9A" w:rsidR="00813DBC" w:rsidRDefault="00813DBC" w:rsidP="00943543">
      <w:pPr>
        <w:spacing w:line="276" w:lineRule="auto"/>
        <w:rPr>
          <w:rFonts w:ascii="Times" w:hAnsi="Times" w:cs="Times"/>
          <w:color w:val="262626"/>
          <w:sz w:val="26"/>
          <w:szCs w:val="26"/>
          <w:lang w:val="en-US" w:eastAsia="en-US"/>
        </w:rPr>
      </w:pPr>
    </w:p>
    <w:p w14:paraId="3B36B0F5" w14:textId="3C2F7561" w:rsidR="007C723C" w:rsidRDefault="007C723C" w:rsidP="00943543">
      <w:pPr>
        <w:spacing w:line="276" w:lineRule="auto"/>
        <w:rPr>
          <w:i/>
        </w:rPr>
      </w:pPr>
      <w:r w:rsidRPr="007C723C">
        <w:rPr>
          <w:i/>
        </w:rPr>
        <w:t>Pitfalls of International Marketing Campaigns</w:t>
      </w:r>
    </w:p>
    <w:p w14:paraId="26D99B2A" w14:textId="77777777" w:rsidR="002A7D84" w:rsidRDefault="002A7D84" w:rsidP="00943543">
      <w:pPr>
        <w:spacing w:line="276" w:lineRule="auto"/>
        <w:rPr>
          <w:i/>
        </w:rPr>
      </w:pPr>
    </w:p>
    <w:p w14:paraId="7DA4A300" w14:textId="6472029E" w:rsidR="002A7D84" w:rsidRPr="002A7D84" w:rsidRDefault="002A7D84" w:rsidP="00943543">
      <w:pPr>
        <w:spacing w:line="276" w:lineRule="auto"/>
      </w:pPr>
      <w:r>
        <w:t>Length: 5.25 minutes</w:t>
      </w:r>
    </w:p>
    <w:p w14:paraId="5A733B62" w14:textId="61A8236A" w:rsidR="007C723C" w:rsidRDefault="007C723C" w:rsidP="00943543">
      <w:pPr>
        <w:spacing w:line="276" w:lineRule="auto"/>
      </w:pPr>
    </w:p>
    <w:p w14:paraId="6FA42981" w14:textId="7F2FCF36" w:rsidR="007C723C" w:rsidRDefault="00CA5395" w:rsidP="00943543">
      <w:pPr>
        <w:spacing w:line="276" w:lineRule="auto"/>
      </w:pPr>
      <w:hyperlink r:id="rId12" w:history="1">
        <w:r w:rsidR="00F83768" w:rsidRPr="00F83768">
          <w:rPr>
            <w:rStyle w:val="Hyperlink"/>
          </w:rPr>
          <w:t>https://www.youtube.com/watch?v=aP5jed6gQi0</w:t>
        </w:r>
      </w:hyperlink>
    </w:p>
    <w:p w14:paraId="682D5023" w14:textId="77777777" w:rsidR="00F83768" w:rsidRDefault="00F83768" w:rsidP="00943543">
      <w:pPr>
        <w:spacing w:line="276" w:lineRule="auto"/>
      </w:pPr>
    </w:p>
    <w:p w14:paraId="5F3E7781" w14:textId="2B60F926" w:rsidR="005024AE" w:rsidRDefault="007C723C" w:rsidP="00943543">
      <w:pPr>
        <w:spacing w:line="276" w:lineRule="auto"/>
      </w:pPr>
      <w:r>
        <w:t>In this video, Professor Chris Halliburton discusses the reasons for going international</w:t>
      </w:r>
      <w:r w:rsidR="00C77ED2">
        <w:t>;</w:t>
      </w:r>
      <w:r>
        <w:t xml:space="preserve"> some of the risks involved in international marketing, including examples of mistakes made by large, well-known companies</w:t>
      </w:r>
      <w:r w:rsidR="00C77ED2">
        <w:t>;</w:t>
      </w:r>
      <w:r>
        <w:t xml:space="preserve"> and </w:t>
      </w:r>
      <w:r w:rsidR="00C77ED2">
        <w:t xml:space="preserve">the </w:t>
      </w:r>
      <w:r>
        <w:t xml:space="preserve">standardisation or </w:t>
      </w:r>
      <w:r w:rsidR="005024AE">
        <w:t>adaptation</w:t>
      </w:r>
      <w:r>
        <w:t xml:space="preserve"> of marketing campaigns. </w:t>
      </w:r>
      <w:r w:rsidR="003A130C">
        <w:t xml:space="preserve">Students should be encouraged to consider situations where ‘going international’ might not be in the best interests of the company. </w:t>
      </w:r>
    </w:p>
    <w:p w14:paraId="7842BBF6" w14:textId="77777777" w:rsidR="00667F45" w:rsidRPr="00667F45" w:rsidRDefault="00667F45" w:rsidP="00943543">
      <w:pPr>
        <w:spacing w:line="276" w:lineRule="auto"/>
      </w:pPr>
    </w:p>
    <w:p w14:paraId="77DFF37B" w14:textId="2DCBD59F" w:rsidR="00813DBC" w:rsidRDefault="005024AE" w:rsidP="00943543">
      <w:pPr>
        <w:spacing w:line="276" w:lineRule="auto"/>
        <w:rPr>
          <w:i/>
        </w:rPr>
      </w:pPr>
      <w:r>
        <w:rPr>
          <w:i/>
        </w:rPr>
        <w:t xml:space="preserve">The </w:t>
      </w:r>
      <w:r w:rsidR="00C77ED2">
        <w:rPr>
          <w:i/>
        </w:rPr>
        <w:t>G</w:t>
      </w:r>
      <w:r>
        <w:rPr>
          <w:i/>
        </w:rPr>
        <w:t xml:space="preserve">lobal </w:t>
      </w:r>
      <w:r w:rsidR="00C77ED2">
        <w:rPr>
          <w:i/>
        </w:rPr>
        <w:t>M</w:t>
      </w:r>
      <w:r>
        <w:rPr>
          <w:i/>
        </w:rPr>
        <w:t xml:space="preserve">arketing </w:t>
      </w:r>
      <w:r w:rsidR="00C77ED2">
        <w:rPr>
          <w:i/>
        </w:rPr>
        <w:t>D</w:t>
      </w:r>
      <w:r>
        <w:rPr>
          <w:i/>
        </w:rPr>
        <w:t>rivers</w:t>
      </w:r>
    </w:p>
    <w:p w14:paraId="70B32226" w14:textId="77777777" w:rsidR="00F24CA7" w:rsidRDefault="00F24CA7" w:rsidP="00943543">
      <w:pPr>
        <w:spacing w:line="276" w:lineRule="auto"/>
        <w:rPr>
          <w:i/>
        </w:rPr>
      </w:pPr>
    </w:p>
    <w:p w14:paraId="23320916" w14:textId="3188F1EA" w:rsidR="00F24CA7" w:rsidRPr="00F24CA7" w:rsidRDefault="00F24CA7" w:rsidP="00943543">
      <w:pPr>
        <w:spacing w:line="276" w:lineRule="auto"/>
      </w:pPr>
      <w:r>
        <w:t>Length: 6.</w:t>
      </w:r>
      <w:r w:rsidR="00B85D9C">
        <w:t>52 minutes</w:t>
      </w:r>
    </w:p>
    <w:p w14:paraId="1801F401" w14:textId="4DFF9947" w:rsidR="005024AE" w:rsidRPr="005024AE" w:rsidRDefault="005024AE" w:rsidP="00943543">
      <w:pPr>
        <w:spacing w:line="276" w:lineRule="auto"/>
        <w:rPr>
          <w:i/>
        </w:rPr>
      </w:pPr>
    </w:p>
    <w:p w14:paraId="7B483F77" w14:textId="3240947C" w:rsidR="005024AE" w:rsidRDefault="00CA5395" w:rsidP="00943543">
      <w:pPr>
        <w:spacing w:line="276" w:lineRule="auto"/>
      </w:pPr>
      <w:hyperlink r:id="rId13" w:history="1">
        <w:r w:rsidR="005024AE" w:rsidRPr="00F83768">
          <w:rPr>
            <w:rStyle w:val="Hyperlink"/>
          </w:rPr>
          <w:t>https://www.youtube.com/watch?v=gWZWIgnL6z4</w:t>
        </w:r>
      </w:hyperlink>
    </w:p>
    <w:p w14:paraId="07D93486" w14:textId="77777777" w:rsidR="007C723C" w:rsidRDefault="007C723C" w:rsidP="00943543">
      <w:pPr>
        <w:spacing w:line="276" w:lineRule="auto"/>
      </w:pPr>
    </w:p>
    <w:p w14:paraId="4E54C799" w14:textId="7FCEF785" w:rsidR="007C723C" w:rsidRDefault="005024AE" w:rsidP="00943543">
      <w:pPr>
        <w:spacing w:line="276" w:lineRule="auto"/>
      </w:pPr>
      <w:r>
        <w:t>In this video, Professor Chris Halliburton discusses the two key drivers of international marketing</w:t>
      </w:r>
      <w:r w:rsidR="00475E76">
        <w:t>—</w:t>
      </w:r>
      <w:r>
        <w:t xml:space="preserve">consumers and companies. This slightly longer video uses some of the main examples used in the </w:t>
      </w:r>
      <w:r w:rsidRPr="00B617B0">
        <w:rPr>
          <w:i/>
        </w:rPr>
        <w:t>Pitfalls of International Marketing</w:t>
      </w:r>
      <w:r w:rsidR="00EC73D4">
        <w:t xml:space="preserve"> video</w:t>
      </w:r>
      <w:r>
        <w:t xml:space="preserve"> but provides more detail as to standardisation/adaptation of the marketing mix. </w:t>
      </w:r>
      <w:r w:rsidR="002C1ED7">
        <w:t xml:space="preserve">It exposes students to the challenges involved in developing marketing campaigns for multiple countries. </w:t>
      </w:r>
    </w:p>
    <w:p w14:paraId="7923205C" w14:textId="77777777" w:rsidR="004C1A53" w:rsidRPr="00F10032" w:rsidRDefault="004C1A53" w:rsidP="00943543">
      <w:pPr>
        <w:spacing w:before="100" w:beforeAutospacing="1" w:after="100" w:afterAutospacing="1" w:line="276" w:lineRule="auto"/>
        <w:rPr>
          <w:rFonts w:ascii="Times New Roman" w:hAnsi="Times New Roman"/>
          <w:sz w:val="24"/>
          <w:szCs w:val="24"/>
          <w:lang w:val="en-AU" w:eastAsia="en-AU"/>
        </w:rPr>
      </w:pPr>
      <w:r w:rsidRPr="00F10032">
        <w:rPr>
          <w:rFonts w:ascii="Times New Roman" w:hAnsi="Times New Roman"/>
          <w:sz w:val="24"/>
          <w:szCs w:val="24"/>
          <w:lang w:val="en-AU" w:eastAsia="en-AU"/>
        </w:rPr>
        <w:t> </w:t>
      </w:r>
    </w:p>
    <w:p w14:paraId="04C6A9FD" w14:textId="77777777" w:rsidR="00572F62" w:rsidRPr="004C1A53" w:rsidRDefault="00572F62" w:rsidP="00943543">
      <w:pPr>
        <w:spacing w:line="276" w:lineRule="auto"/>
        <w:rPr>
          <w:b/>
          <w:sz w:val="28"/>
          <w:szCs w:val="28"/>
        </w:rPr>
      </w:pPr>
    </w:p>
    <w:sectPr w:rsidR="00572F62" w:rsidRPr="004C1A53" w:rsidSect="00D401AC">
      <w:footerReference w:type="default" r:id="rId14"/>
      <w:headerReference w:type="first" r:id="rId15"/>
      <w:footerReference w:type="first" r:id="rId16"/>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1E231" w14:textId="77777777" w:rsidR="00CA5395" w:rsidRDefault="00CA5395" w:rsidP="00B4066E">
      <w:r>
        <w:separator/>
      </w:r>
    </w:p>
  </w:endnote>
  <w:endnote w:type="continuationSeparator" w:id="0">
    <w:p w14:paraId="02E5009E" w14:textId="77777777" w:rsidR="00CA5395" w:rsidRDefault="00CA5395" w:rsidP="00B4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63D2F" w14:textId="77777777" w:rsidR="00F24CA7" w:rsidRDefault="00F24CA7" w:rsidP="00B26073">
    <w:pPr>
      <w:pStyle w:val="Footer"/>
    </w:pPr>
  </w:p>
  <w:p w14:paraId="1242B37D" w14:textId="7D695C1C" w:rsidR="00F24CA7" w:rsidRPr="00B4066E" w:rsidRDefault="00F24CA7" w:rsidP="00B26073">
    <w:pPr>
      <w:pStyle w:val="Footer"/>
    </w:pPr>
    <w:r w:rsidRPr="00B4066E">
      <w:t>C</w:t>
    </w:r>
    <w:r>
      <w:t xml:space="preserve">opyright © 2017 </w:t>
    </w:r>
    <w:r w:rsidRPr="00B4066E">
      <w:t>Pearson Australia (a division of Pearson Australia Group Pty Ltd)</w:t>
    </w:r>
    <w:r>
      <w:t xml:space="preserve"> </w:t>
    </w:r>
  </w:p>
  <w:p w14:paraId="23EC8792" w14:textId="5B1A823C" w:rsidR="00F24CA7" w:rsidRPr="00B4066E" w:rsidRDefault="00010B8D" w:rsidP="00B26073">
    <w:pPr>
      <w:pStyle w:val="Footer"/>
    </w:pPr>
    <w:r w:rsidRPr="00010B8D">
      <w:t>9781488611162</w:t>
    </w:r>
    <w:r>
      <w:t xml:space="preserve">, </w:t>
    </w:r>
    <w:r w:rsidR="00F24CA7" w:rsidRPr="00120428">
      <w:t>Fl</w:t>
    </w:r>
    <w:r w:rsidR="00F24CA7">
      <w:t>etcher</w:t>
    </w:r>
    <w:r>
      <w:t xml:space="preserve">, </w:t>
    </w:r>
    <w:r w:rsidRPr="00010B8D">
      <w:rPr>
        <w:i/>
      </w:rPr>
      <w:t xml:space="preserve">International Marketing </w:t>
    </w:r>
    <w:r w:rsidR="00F24CA7" w:rsidRPr="00010B8D">
      <w:rPr>
        <w:i/>
      </w:rPr>
      <w:t>7e</w:t>
    </w:r>
  </w:p>
  <w:p w14:paraId="4419B89E" w14:textId="77777777" w:rsidR="00F24CA7" w:rsidRDefault="00F24CA7" w:rsidP="00B26073">
    <w:pPr>
      <w:pStyle w:val="Footer"/>
      <w:jc w:val="right"/>
    </w:pPr>
    <w:r w:rsidRPr="00B4066E">
      <w:fldChar w:fldCharType="begin"/>
    </w:r>
    <w:r w:rsidRPr="00B4066E">
      <w:instrText xml:space="preserve"> PAGE   \* MERGEFORMAT </w:instrText>
    </w:r>
    <w:r w:rsidRPr="00B4066E">
      <w:fldChar w:fldCharType="separate"/>
    </w:r>
    <w:r w:rsidR="00E501F3">
      <w:rPr>
        <w:noProof/>
      </w:rPr>
      <w:t>13</w:t>
    </w:r>
    <w:r w:rsidRPr="00B4066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DCBE7" w14:textId="77777777" w:rsidR="00010B8D" w:rsidRPr="00B4066E" w:rsidRDefault="00010B8D" w:rsidP="00010B8D">
    <w:pPr>
      <w:pStyle w:val="Footer"/>
    </w:pPr>
    <w:r w:rsidRPr="00B4066E">
      <w:t>C</w:t>
    </w:r>
    <w:r>
      <w:t xml:space="preserve">opyright © 2017 </w:t>
    </w:r>
    <w:r w:rsidRPr="00B4066E">
      <w:t>Pearson Australia (a division of Pearson Australia Group Pty Ltd)</w:t>
    </w:r>
    <w:r>
      <w:t xml:space="preserve"> </w:t>
    </w:r>
  </w:p>
  <w:p w14:paraId="6B0457CC" w14:textId="77777777" w:rsidR="00010B8D" w:rsidRPr="00B4066E" w:rsidRDefault="00010B8D" w:rsidP="00010B8D">
    <w:pPr>
      <w:pStyle w:val="Footer"/>
    </w:pPr>
    <w:r w:rsidRPr="00010B8D">
      <w:t>9781488611162</w:t>
    </w:r>
    <w:r>
      <w:t xml:space="preserve">, </w:t>
    </w:r>
    <w:r w:rsidRPr="00120428">
      <w:t>Fl</w:t>
    </w:r>
    <w:r>
      <w:t xml:space="preserve">etcher, </w:t>
    </w:r>
    <w:r w:rsidRPr="00010B8D">
      <w:rPr>
        <w:i/>
      </w:rPr>
      <w:t>International Marketing 7e</w:t>
    </w:r>
  </w:p>
  <w:p w14:paraId="43AA4FE1" w14:textId="77777777" w:rsidR="00F24CA7" w:rsidRPr="00B4066E" w:rsidRDefault="00F24CA7" w:rsidP="00B4066E">
    <w:pPr>
      <w:pStyle w:val="Footer"/>
      <w:jc w:val="right"/>
    </w:pPr>
    <w:r w:rsidRPr="00B4066E">
      <w:fldChar w:fldCharType="begin"/>
    </w:r>
    <w:r w:rsidRPr="00B4066E">
      <w:instrText xml:space="preserve"> PAGE   \* MERGEFORMAT </w:instrText>
    </w:r>
    <w:r w:rsidRPr="00B4066E">
      <w:fldChar w:fldCharType="separate"/>
    </w:r>
    <w:r w:rsidR="00E501F3">
      <w:rPr>
        <w:noProof/>
      </w:rPr>
      <w:t>1</w:t>
    </w:r>
    <w:r w:rsidRPr="00B4066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68E81" w14:textId="77777777" w:rsidR="00CA5395" w:rsidRDefault="00CA5395" w:rsidP="00B4066E">
      <w:r>
        <w:separator/>
      </w:r>
    </w:p>
  </w:footnote>
  <w:footnote w:type="continuationSeparator" w:id="0">
    <w:p w14:paraId="75BCB57D" w14:textId="77777777" w:rsidR="00CA5395" w:rsidRDefault="00CA5395" w:rsidP="00B40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7D0E4" w14:textId="4937BB74" w:rsidR="00F24CA7" w:rsidRDefault="00F24CA7">
    <w:r>
      <w:rPr>
        <w:noProof/>
        <w:lang w:val="en-AU" w:eastAsia="en-AU"/>
      </w:rPr>
      <w:drawing>
        <wp:inline distT="0" distB="0" distL="0" distR="0" wp14:anchorId="73A42B8A" wp14:editId="7C273CC6">
          <wp:extent cx="5351145" cy="254000"/>
          <wp:effectExtent l="0" t="0" r="8255" b="0"/>
          <wp:docPr id="3" name="Picture 3" descr="Pearson_logobar_for word template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arson_logobar_for word template_or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1145" cy="254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BC6F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8E26AF06"/>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7A687C4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26103BB"/>
    <w:multiLevelType w:val="hybridMultilevel"/>
    <w:tmpl w:val="A33C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CA176A"/>
    <w:multiLevelType w:val="hybridMultilevel"/>
    <w:tmpl w:val="DF4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E26D95"/>
    <w:multiLevelType w:val="hybridMultilevel"/>
    <w:tmpl w:val="0A2A429C"/>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nsid w:val="0A286307"/>
    <w:multiLevelType w:val="hybridMultilevel"/>
    <w:tmpl w:val="A8AA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A4061E4"/>
    <w:multiLevelType w:val="hybridMultilevel"/>
    <w:tmpl w:val="567C5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C43142A"/>
    <w:multiLevelType w:val="hybridMultilevel"/>
    <w:tmpl w:val="A06A7F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0BE0076"/>
    <w:multiLevelType w:val="hybridMultilevel"/>
    <w:tmpl w:val="B720F0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12B44C7"/>
    <w:multiLevelType w:val="hybridMultilevel"/>
    <w:tmpl w:val="17CAF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2DA6081"/>
    <w:multiLevelType w:val="hybridMultilevel"/>
    <w:tmpl w:val="25DE2F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133A3B2F"/>
    <w:multiLevelType w:val="hybridMultilevel"/>
    <w:tmpl w:val="9DEAC4C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3751EB1"/>
    <w:multiLevelType w:val="hybridMultilevel"/>
    <w:tmpl w:val="5F1E5B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66C5825"/>
    <w:multiLevelType w:val="hybridMultilevel"/>
    <w:tmpl w:val="8B56D66C"/>
    <w:lvl w:ilvl="0" w:tplc="0C090001">
      <w:start w:val="1"/>
      <w:numFmt w:val="bullet"/>
      <w:lvlText w:val=""/>
      <w:lvlJc w:val="left"/>
      <w:pPr>
        <w:tabs>
          <w:tab w:val="num" w:pos="842"/>
        </w:tabs>
        <w:ind w:left="84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3D508F"/>
    <w:multiLevelType w:val="hybridMultilevel"/>
    <w:tmpl w:val="C712A63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BE311BD"/>
    <w:multiLevelType w:val="hybridMultilevel"/>
    <w:tmpl w:val="60F86C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D690D97"/>
    <w:multiLevelType w:val="hybridMultilevel"/>
    <w:tmpl w:val="2B6E6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681B82"/>
    <w:multiLevelType w:val="hybridMultilevel"/>
    <w:tmpl w:val="DFA2C9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0E94647"/>
    <w:multiLevelType w:val="hybridMultilevel"/>
    <w:tmpl w:val="C6BC9DB6"/>
    <w:lvl w:ilvl="0" w:tplc="0C090001">
      <w:start w:val="1"/>
      <w:numFmt w:val="bullet"/>
      <w:lvlText w:val=""/>
      <w:lvlJc w:val="left"/>
      <w:pPr>
        <w:tabs>
          <w:tab w:val="num" w:pos="781"/>
        </w:tabs>
        <w:ind w:left="781" w:hanging="360"/>
      </w:pPr>
      <w:rPr>
        <w:rFonts w:ascii="Symbol" w:hAnsi="Symbol" w:hint="default"/>
      </w:rPr>
    </w:lvl>
    <w:lvl w:ilvl="1" w:tplc="0C090003" w:tentative="1">
      <w:start w:val="1"/>
      <w:numFmt w:val="bullet"/>
      <w:lvlText w:val="o"/>
      <w:lvlJc w:val="left"/>
      <w:pPr>
        <w:tabs>
          <w:tab w:val="num" w:pos="1501"/>
        </w:tabs>
        <w:ind w:left="1501" w:hanging="360"/>
      </w:pPr>
      <w:rPr>
        <w:rFonts w:ascii="Courier New" w:hAnsi="Courier New" w:hint="default"/>
      </w:rPr>
    </w:lvl>
    <w:lvl w:ilvl="2" w:tplc="0C090005" w:tentative="1">
      <w:start w:val="1"/>
      <w:numFmt w:val="bullet"/>
      <w:lvlText w:val=""/>
      <w:lvlJc w:val="left"/>
      <w:pPr>
        <w:tabs>
          <w:tab w:val="num" w:pos="2221"/>
        </w:tabs>
        <w:ind w:left="2221" w:hanging="360"/>
      </w:pPr>
      <w:rPr>
        <w:rFonts w:ascii="Wingdings" w:hAnsi="Wingdings" w:hint="default"/>
      </w:rPr>
    </w:lvl>
    <w:lvl w:ilvl="3" w:tplc="0C090001" w:tentative="1">
      <w:start w:val="1"/>
      <w:numFmt w:val="bullet"/>
      <w:lvlText w:val=""/>
      <w:lvlJc w:val="left"/>
      <w:pPr>
        <w:tabs>
          <w:tab w:val="num" w:pos="2941"/>
        </w:tabs>
        <w:ind w:left="2941" w:hanging="360"/>
      </w:pPr>
      <w:rPr>
        <w:rFonts w:ascii="Symbol" w:hAnsi="Symbol" w:hint="default"/>
      </w:rPr>
    </w:lvl>
    <w:lvl w:ilvl="4" w:tplc="0C090003" w:tentative="1">
      <w:start w:val="1"/>
      <w:numFmt w:val="bullet"/>
      <w:lvlText w:val="o"/>
      <w:lvlJc w:val="left"/>
      <w:pPr>
        <w:tabs>
          <w:tab w:val="num" w:pos="3661"/>
        </w:tabs>
        <w:ind w:left="3661" w:hanging="360"/>
      </w:pPr>
      <w:rPr>
        <w:rFonts w:ascii="Courier New" w:hAnsi="Courier New" w:hint="default"/>
      </w:rPr>
    </w:lvl>
    <w:lvl w:ilvl="5" w:tplc="0C090005" w:tentative="1">
      <w:start w:val="1"/>
      <w:numFmt w:val="bullet"/>
      <w:lvlText w:val=""/>
      <w:lvlJc w:val="left"/>
      <w:pPr>
        <w:tabs>
          <w:tab w:val="num" w:pos="4381"/>
        </w:tabs>
        <w:ind w:left="4381" w:hanging="360"/>
      </w:pPr>
      <w:rPr>
        <w:rFonts w:ascii="Wingdings" w:hAnsi="Wingdings" w:hint="default"/>
      </w:rPr>
    </w:lvl>
    <w:lvl w:ilvl="6" w:tplc="0C090001" w:tentative="1">
      <w:start w:val="1"/>
      <w:numFmt w:val="bullet"/>
      <w:lvlText w:val=""/>
      <w:lvlJc w:val="left"/>
      <w:pPr>
        <w:tabs>
          <w:tab w:val="num" w:pos="5101"/>
        </w:tabs>
        <w:ind w:left="5101" w:hanging="360"/>
      </w:pPr>
      <w:rPr>
        <w:rFonts w:ascii="Symbol" w:hAnsi="Symbol" w:hint="default"/>
      </w:rPr>
    </w:lvl>
    <w:lvl w:ilvl="7" w:tplc="0C090003" w:tentative="1">
      <w:start w:val="1"/>
      <w:numFmt w:val="bullet"/>
      <w:lvlText w:val="o"/>
      <w:lvlJc w:val="left"/>
      <w:pPr>
        <w:tabs>
          <w:tab w:val="num" w:pos="5821"/>
        </w:tabs>
        <w:ind w:left="5821" w:hanging="360"/>
      </w:pPr>
      <w:rPr>
        <w:rFonts w:ascii="Courier New" w:hAnsi="Courier New" w:hint="default"/>
      </w:rPr>
    </w:lvl>
    <w:lvl w:ilvl="8" w:tplc="0C090005" w:tentative="1">
      <w:start w:val="1"/>
      <w:numFmt w:val="bullet"/>
      <w:lvlText w:val=""/>
      <w:lvlJc w:val="left"/>
      <w:pPr>
        <w:tabs>
          <w:tab w:val="num" w:pos="6541"/>
        </w:tabs>
        <w:ind w:left="6541" w:hanging="360"/>
      </w:pPr>
      <w:rPr>
        <w:rFonts w:ascii="Wingdings" w:hAnsi="Wingdings" w:hint="default"/>
      </w:rPr>
    </w:lvl>
  </w:abstractNum>
  <w:abstractNum w:abstractNumId="20">
    <w:nsid w:val="24F2160B"/>
    <w:multiLevelType w:val="multilevel"/>
    <w:tmpl w:val="CE06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43217"/>
    <w:multiLevelType w:val="hybridMultilevel"/>
    <w:tmpl w:val="6CD22AEC"/>
    <w:lvl w:ilvl="0" w:tplc="04090001">
      <w:start w:val="1"/>
      <w:numFmt w:val="bullet"/>
      <w:lvlText w:val=""/>
      <w:lvlJc w:val="left"/>
      <w:pPr>
        <w:ind w:left="108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1">
      <w:start w:val="1"/>
      <w:numFmt w:val="bullet"/>
      <w:lvlText w:val=""/>
      <w:lvlJc w:val="left"/>
      <w:pPr>
        <w:tabs>
          <w:tab w:val="num" w:pos="2520"/>
        </w:tabs>
        <w:ind w:left="2520" w:hanging="360"/>
      </w:pPr>
      <w:rPr>
        <w:rFonts w:ascii="Symbol" w:hAnsi="Symbol"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nsid w:val="2BF169BB"/>
    <w:multiLevelType w:val="hybridMultilevel"/>
    <w:tmpl w:val="17C43CEC"/>
    <w:lvl w:ilvl="0" w:tplc="30AA438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100ABC"/>
    <w:multiLevelType w:val="hybridMultilevel"/>
    <w:tmpl w:val="12F0DD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2E1929CE"/>
    <w:multiLevelType w:val="hybridMultilevel"/>
    <w:tmpl w:val="05A86E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5263736"/>
    <w:multiLevelType w:val="hybridMultilevel"/>
    <w:tmpl w:val="5B7C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8E3109"/>
    <w:multiLevelType w:val="hybridMultilevel"/>
    <w:tmpl w:val="EB48E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ABD341D"/>
    <w:multiLevelType w:val="hybridMultilevel"/>
    <w:tmpl w:val="0506F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00B1D52"/>
    <w:multiLevelType w:val="hybridMultilevel"/>
    <w:tmpl w:val="ED5A2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437F23A8"/>
    <w:multiLevelType w:val="hybridMultilevel"/>
    <w:tmpl w:val="5CD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6D544C"/>
    <w:multiLevelType w:val="hybridMultilevel"/>
    <w:tmpl w:val="56707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B9E38A3"/>
    <w:multiLevelType w:val="hybridMultilevel"/>
    <w:tmpl w:val="9DEAC4C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B53572"/>
    <w:multiLevelType w:val="hybridMultilevel"/>
    <w:tmpl w:val="21C2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EB66009"/>
    <w:multiLevelType w:val="multilevel"/>
    <w:tmpl w:val="F08844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53E36FC4"/>
    <w:multiLevelType w:val="hybridMultilevel"/>
    <w:tmpl w:val="16948C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A070B14"/>
    <w:multiLevelType w:val="hybridMultilevel"/>
    <w:tmpl w:val="149E43C6"/>
    <w:lvl w:ilvl="0" w:tplc="30AA43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ACC0777"/>
    <w:multiLevelType w:val="hybridMultilevel"/>
    <w:tmpl w:val="0032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CC2297"/>
    <w:multiLevelType w:val="hybridMultilevel"/>
    <w:tmpl w:val="94C4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884332"/>
    <w:multiLevelType w:val="hybridMultilevel"/>
    <w:tmpl w:val="20A48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AF87A85"/>
    <w:multiLevelType w:val="hybridMultilevel"/>
    <w:tmpl w:val="9DEAC4C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F">
      <w:start w:val="1"/>
      <w:numFmt w:val="decimal"/>
      <w:lvlText w:val="%3."/>
      <w:lvlJc w:val="left"/>
      <w:pPr>
        <w:tabs>
          <w:tab w:val="num" w:pos="1620"/>
        </w:tabs>
        <w:ind w:left="1620" w:hanging="36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0">
    <w:nsid w:val="6C791C17"/>
    <w:multiLevelType w:val="hybridMultilevel"/>
    <w:tmpl w:val="A8C4FC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E5506CB"/>
    <w:multiLevelType w:val="hybridMultilevel"/>
    <w:tmpl w:val="4F70D8E4"/>
    <w:lvl w:ilvl="0" w:tplc="954AA1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5813672"/>
    <w:multiLevelType w:val="hybridMultilevel"/>
    <w:tmpl w:val="47FC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0D0388"/>
    <w:multiLevelType w:val="multilevel"/>
    <w:tmpl w:val="4C642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9DA0302"/>
    <w:multiLevelType w:val="hybridMultilevel"/>
    <w:tmpl w:val="A044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7328C0"/>
    <w:multiLevelType w:val="hybridMultilevel"/>
    <w:tmpl w:val="A448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2"/>
  </w:num>
  <w:num w:numId="4">
    <w:abstractNumId w:val="1"/>
  </w:num>
  <w:num w:numId="5">
    <w:abstractNumId w:val="23"/>
  </w:num>
  <w:num w:numId="6">
    <w:abstractNumId w:val="8"/>
  </w:num>
  <w:num w:numId="7">
    <w:abstractNumId w:val="13"/>
  </w:num>
  <w:num w:numId="8">
    <w:abstractNumId w:val="32"/>
  </w:num>
  <w:num w:numId="9">
    <w:abstractNumId w:val="39"/>
  </w:num>
  <w:num w:numId="10">
    <w:abstractNumId w:val="12"/>
  </w:num>
  <w:num w:numId="11">
    <w:abstractNumId w:val="31"/>
  </w:num>
  <w:num w:numId="12">
    <w:abstractNumId w:val="37"/>
  </w:num>
  <w:num w:numId="13">
    <w:abstractNumId w:val="45"/>
  </w:num>
  <w:num w:numId="14">
    <w:abstractNumId w:val="25"/>
  </w:num>
  <w:num w:numId="15">
    <w:abstractNumId w:val="19"/>
  </w:num>
  <w:num w:numId="16">
    <w:abstractNumId w:val="9"/>
  </w:num>
  <w:num w:numId="17">
    <w:abstractNumId w:val="16"/>
  </w:num>
  <w:num w:numId="18">
    <w:abstractNumId w:val="18"/>
  </w:num>
  <w:num w:numId="19">
    <w:abstractNumId w:val="10"/>
  </w:num>
  <w:num w:numId="20">
    <w:abstractNumId w:val="14"/>
  </w:num>
  <w:num w:numId="21">
    <w:abstractNumId w:val="44"/>
  </w:num>
  <w:num w:numId="22">
    <w:abstractNumId w:val="21"/>
  </w:num>
  <w:num w:numId="23">
    <w:abstractNumId w:val="36"/>
  </w:num>
  <w:num w:numId="24">
    <w:abstractNumId w:val="3"/>
  </w:num>
  <w:num w:numId="25">
    <w:abstractNumId w:val="29"/>
  </w:num>
  <w:num w:numId="26">
    <w:abstractNumId w:val="15"/>
  </w:num>
  <w:num w:numId="27">
    <w:abstractNumId w:val="35"/>
  </w:num>
  <w:num w:numId="28">
    <w:abstractNumId w:val="40"/>
  </w:num>
  <w:num w:numId="29">
    <w:abstractNumId w:val="24"/>
  </w:num>
  <w:num w:numId="30">
    <w:abstractNumId w:val="7"/>
  </w:num>
  <w:num w:numId="31">
    <w:abstractNumId w:val="26"/>
  </w:num>
  <w:num w:numId="32">
    <w:abstractNumId w:val="27"/>
  </w:num>
  <w:num w:numId="33">
    <w:abstractNumId w:val="38"/>
  </w:num>
  <w:num w:numId="34">
    <w:abstractNumId w:val="34"/>
  </w:num>
  <w:num w:numId="35">
    <w:abstractNumId w:val="42"/>
  </w:num>
  <w:num w:numId="36">
    <w:abstractNumId w:val="28"/>
  </w:num>
  <w:num w:numId="37">
    <w:abstractNumId w:val="11"/>
  </w:num>
  <w:num w:numId="38">
    <w:abstractNumId w:val="41"/>
  </w:num>
  <w:num w:numId="39">
    <w:abstractNumId w:val="6"/>
  </w:num>
  <w:num w:numId="40">
    <w:abstractNumId w:val="17"/>
  </w:num>
  <w:num w:numId="41">
    <w:abstractNumId w:val="0"/>
  </w:num>
  <w:num w:numId="42">
    <w:abstractNumId w:val="4"/>
  </w:num>
  <w:num w:numId="43">
    <w:abstractNumId w:val="20"/>
  </w:num>
  <w:num w:numId="44">
    <w:abstractNumId w:val="33"/>
  </w:num>
  <w:num w:numId="45">
    <w:abstractNumId w:val="43"/>
  </w:num>
  <w:num w:numId="46">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6E"/>
    <w:rsid w:val="00010B8D"/>
    <w:rsid w:val="00051A47"/>
    <w:rsid w:val="00053108"/>
    <w:rsid w:val="00061E5F"/>
    <w:rsid w:val="00062ECF"/>
    <w:rsid w:val="00072973"/>
    <w:rsid w:val="000735C9"/>
    <w:rsid w:val="00090CB9"/>
    <w:rsid w:val="000B2107"/>
    <w:rsid w:val="000C33C1"/>
    <w:rsid w:val="000D6F84"/>
    <w:rsid w:val="00120428"/>
    <w:rsid w:val="00130ED6"/>
    <w:rsid w:val="0017252D"/>
    <w:rsid w:val="0017794F"/>
    <w:rsid w:val="0019063D"/>
    <w:rsid w:val="001A4903"/>
    <w:rsid w:val="001B4379"/>
    <w:rsid w:val="001C05F0"/>
    <w:rsid w:val="001D05D5"/>
    <w:rsid w:val="001E0A8E"/>
    <w:rsid w:val="00203614"/>
    <w:rsid w:val="00214C62"/>
    <w:rsid w:val="002202A2"/>
    <w:rsid w:val="00230547"/>
    <w:rsid w:val="00231A80"/>
    <w:rsid w:val="00241FA6"/>
    <w:rsid w:val="002514C5"/>
    <w:rsid w:val="00260C6D"/>
    <w:rsid w:val="00263816"/>
    <w:rsid w:val="00270AA3"/>
    <w:rsid w:val="00276B4C"/>
    <w:rsid w:val="00295C9F"/>
    <w:rsid w:val="00297058"/>
    <w:rsid w:val="002A5C93"/>
    <w:rsid w:val="002A7D84"/>
    <w:rsid w:val="002B155D"/>
    <w:rsid w:val="002C1ED7"/>
    <w:rsid w:val="002C7D54"/>
    <w:rsid w:val="002D5473"/>
    <w:rsid w:val="002F27D8"/>
    <w:rsid w:val="002F3D57"/>
    <w:rsid w:val="00310A16"/>
    <w:rsid w:val="00321D43"/>
    <w:rsid w:val="003324E0"/>
    <w:rsid w:val="00377075"/>
    <w:rsid w:val="0038563E"/>
    <w:rsid w:val="00386D5C"/>
    <w:rsid w:val="003931F2"/>
    <w:rsid w:val="003932F6"/>
    <w:rsid w:val="003A130C"/>
    <w:rsid w:val="003A6CDF"/>
    <w:rsid w:val="003F648D"/>
    <w:rsid w:val="003F6913"/>
    <w:rsid w:val="00412003"/>
    <w:rsid w:val="00430FDD"/>
    <w:rsid w:val="0043125F"/>
    <w:rsid w:val="004417B7"/>
    <w:rsid w:val="00475E76"/>
    <w:rsid w:val="0048391F"/>
    <w:rsid w:val="00484B2E"/>
    <w:rsid w:val="00485922"/>
    <w:rsid w:val="00493A44"/>
    <w:rsid w:val="00497590"/>
    <w:rsid w:val="004A325E"/>
    <w:rsid w:val="004A3648"/>
    <w:rsid w:val="004A59C7"/>
    <w:rsid w:val="004B7587"/>
    <w:rsid w:val="004C1A53"/>
    <w:rsid w:val="004C7B09"/>
    <w:rsid w:val="004D3198"/>
    <w:rsid w:val="005024AE"/>
    <w:rsid w:val="00504BB2"/>
    <w:rsid w:val="00510010"/>
    <w:rsid w:val="00516C75"/>
    <w:rsid w:val="00526BB0"/>
    <w:rsid w:val="00532DAC"/>
    <w:rsid w:val="0054453A"/>
    <w:rsid w:val="00572F62"/>
    <w:rsid w:val="0057362B"/>
    <w:rsid w:val="00574694"/>
    <w:rsid w:val="005757B3"/>
    <w:rsid w:val="0058061D"/>
    <w:rsid w:val="00581E54"/>
    <w:rsid w:val="005838F2"/>
    <w:rsid w:val="0059723B"/>
    <w:rsid w:val="00597E72"/>
    <w:rsid w:val="005C00E4"/>
    <w:rsid w:val="005E7917"/>
    <w:rsid w:val="006062A8"/>
    <w:rsid w:val="006262A6"/>
    <w:rsid w:val="00647FF2"/>
    <w:rsid w:val="00651488"/>
    <w:rsid w:val="00664496"/>
    <w:rsid w:val="00667F45"/>
    <w:rsid w:val="00674FC4"/>
    <w:rsid w:val="006843BC"/>
    <w:rsid w:val="006C1BF0"/>
    <w:rsid w:val="006D53D8"/>
    <w:rsid w:val="006E3F2F"/>
    <w:rsid w:val="006E60D6"/>
    <w:rsid w:val="006F3267"/>
    <w:rsid w:val="006F3ED8"/>
    <w:rsid w:val="007009B5"/>
    <w:rsid w:val="00706DC8"/>
    <w:rsid w:val="00716BFF"/>
    <w:rsid w:val="00721C67"/>
    <w:rsid w:val="00721D96"/>
    <w:rsid w:val="00731CAF"/>
    <w:rsid w:val="00734275"/>
    <w:rsid w:val="0074068A"/>
    <w:rsid w:val="0074278A"/>
    <w:rsid w:val="00745B19"/>
    <w:rsid w:val="007774C0"/>
    <w:rsid w:val="00781444"/>
    <w:rsid w:val="00786684"/>
    <w:rsid w:val="00791232"/>
    <w:rsid w:val="007957BE"/>
    <w:rsid w:val="00796548"/>
    <w:rsid w:val="007C723C"/>
    <w:rsid w:val="007D2C8E"/>
    <w:rsid w:val="007D6E35"/>
    <w:rsid w:val="008042DE"/>
    <w:rsid w:val="00805204"/>
    <w:rsid w:val="00810D48"/>
    <w:rsid w:val="008128B4"/>
    <w:rsid w:val="00813DBC"/>
    <w:rsid w:val="008261E2"/>
    <w:rsid w:val="00872F08"/>
    <w:rsid w:val="00876D7F"/>
    <w:rsid w:val="00886FF3"/>
    <w:rsid w:val="00890ACC"/>
    <w:rsid w:val="00891954"/>
    <w:rsid w:val="0089664B"/>
    <w:rsid w:val="008A3675"/>
    <w:rsid w:val="008B3145"/>
    <w:rsid w:val="008B7523"/>
    <w:rsid w:val="008D62A7"/>
    <w:rsid w:val="008F34E1"/>
    <w:rsid w:val="008F4E4F"/>
    <w:rsid w:val="0091263D"/>
    <w:rsid w:val="009234A0"/>
    <w:rsid w:val="00943543"/>
    <w:rsid w:val="00944759"/>
    <w:rsid w:val="00951857"/>
    <w:rsid w:val="00954420"/>
    <w:rsid w:val="00957031"/>
    <w:rsid w:val="0097200A"/>
    <w:rsid w:val="00973182"/>
    <w:rsid w:val="00984F1E"/>
    <w:rsid w:val="009A4FC2"/>
    <w:rsid w:val="009B0890"/>
    <w:rsid w:val="009B1F23"/>
    <w:rsid w:val="009C04A1"/>
    <w:rsid w:val="009D03A6"/>
    <w:rsid w:val="009D6169"/>
    <w:rsid w:val="009E53AA"/>
    <w:rsid w:val="009F1A09"/>
    <w:rsid w:val="009F4BFF"/>
    <w:rsid w:val="00A05928"/>
    <w:rsid w:val="00A131EE"/>
    <w:rsid w:val="00A37B9B"/>
    <w:rsid w:val="00A4010C"/>
    <w:rsid w:val="00A532EC"/>
    <w:rsid w:val="00A601AE"/>
    <w:rsid w:val="00A72E7B"/>
    <w:rsid w:val="00A75794"/>
    <w:rsid w:val="00A806A0"/>
    <w:rsid w:val="00A9099E"/>
    <w:rsid w:val="00A92A18"/>
    <w:rsid w:val="00A97D01"/>
    <w:rsid w:val="00AA6D3F"/>
    <w:rsid w:val="00AC24BD"/>
    <w:rsid w:val="00AD6E96"/>
    <w:rsid w:val="00AE7989"/>
    <w:rsid w:val="00B07792"/>
    <w:rsid w:val="00B11F7E"/>
    <w:rsid w:val="00B12C2B"/>
    <w:rsid w:val="00B16663"/>
    <w:rsid w:val="00B26073"/>
    <w:rsid w:val="00B35C3F"/>
    <w:rsid w:val="00B4066E"/>
    <w:rsid w:val="00B460CE"/>
    <w:rsid w:val="00B53F98"/>
    <w:rsid w:val="00B55BB3"/>
    <w:rsid w:val="00B617B0"/>
    <w:rsid w:val="00B76977"/>
    <w:rsid w:val="00B85D9C"/>
    <w:rsid w:val="00BB6B13"/>
    <w:rsid w:val="00BB7E55"/>
    <w:rsid w:val="00BC64D6"/>
    <w:rsid w:val="00BD00CD"/>
    <w:rsid w:val="00BD0E72"/>
    <w:rsid w:val="00BD4720"/>
    <w:rsid w:val="00BD7C85"/>
    <w:rsid w:val="00BF2B6E"/>
    <w:rsid w:val="00BF35E2"/>
    <w:rsid w:val="00C00274"/>
    <w:rsid w:val="00C0320D"/>
    <w:rsid w:val="00C10316"/>
    <w:rsid w:val="00C1610C"/>
    <w:rsid w:val="00C4097E"/>
    <w:rsid w:val="00C54C81"/>
    <w:rsid w:val="00C60582"/>
    <w:rsid w:val="00C77ED2"/>
    <w:rsid w:val="00C911BE"/>
    <w:rsid w:val="00CA1931"/>
    <w:rsid w:val="00CA23E3"/>
    <w:rsid w:val="00CA2481"/>
    <w:rsid w:val="00CA5395"/>
    <w:rsid w:val="00CB2A09"/>
    <w:rsid w:val="00CB4DE9"/>
    <w:rsid w:val="00CC1118"/>
    <w:rsid w:val="00CC63A3"/>
    <w:rsid w:val="00CD4F46"/>
    <w:rsid w:val="00CD68C6"/>
    <w:rsid w:val="00CE1ADE"/>
    <w:rsid w:val="00D401AC"/>
    <w:rsid w:val="00D425D8"/>
    <w:rsid w:val="00D43167"/>
    <w:rsid w:val="00D45F0E"/>
    <w:rsid w:val="00D474A8"/>
    <w:rsid w:val="00D716CE"/>
    <w:rsid w:val="00D75B82"/>
    <w:rsid w:val="00D859A8"/>
    <w:rsid w:val="00D90C09"/>
    <w:rsid w:val="00D95065"/>
    <w:rsid w:val="00D974BC"/>
    <w:rsid w:val="00DA2392"/>
    <w:rsid w:val="00DA2F54"/>
    <w:rsid w:val="00DC1FC0"/>
    <w:rsid w:val="00DC6613"/>
    <w:rsid w:val="00DC68EC"/>
    <w:rsid w:val="00DD476C"/>
    <w:rsid w:val="00DE0F1C"/>
    <w:rsid w:val="00DE3AD0"/>
    <w:rsid w:val="00DE6857"/>
    <w:rsid w:val="00DE764A"/>
    <w:rsid w:val="00DF759F"/>
    <w:rsid w:val="00E01F90"/>
    <w:rsid w:val="00E24844"/>
    <w:rsid w:val="00E25DF2"/>
    <w:rsid w:val="00E2638C"/>
    <w:rsid w:val="00E33D06"/>
    <w:rsid w:val="00E33F36"/>
    <w:rsid w:val="00E42616"/>
    <w:rsid w:val="00E501F3"/>
    <w:rsid w:val="00E621CA"/>
    <w:rsid w:val="00E66AED"/>
    <w:rsid w:val="00E72BF7"/>
    <w:rsid w:val="00E930F8"/>
    <w:rsid w:val="00EA2764"/>
    <w:rsid w:val="00EA702D"/>
    <w:rsid w:val="00EB2011"/>
    <w:rsid w:val="00EC73D4"/>
    <w:rsid w:val="00EE0122"/>
    <w:rsid w:val="00EF37E4"/>
    <w:rsid w:val="00F00AF4"/>
    <w:rsid w:val="00F24CA7"/>
    <w:rsid w:val="00F307AA"/>
    <w:rsid w:val="00F36391"/>
    <w:rsid w:val="00F374CA"/>
    <w:rsid w:val="00F507E7"/>
    <w:rsid w:val="00F51348"/>
    <w:rsid w:val="00F76C71"/>
    <w:rsid w:val="00F83768"/>
    <w:rsid w:val="00F9012C"/>
    <w:rsid w:val="00F94A19"/>
    <w:rsid w:val="00F9505B"/>
    <w:rsid w:val="00FA576F"/>
    <w:rsid w:val="00FB105C"/>
    <w:rsid w:val="00FB1BE6"/>
    <w:rsid w:val="00FC60CF"/>
    <w:rsid w:val="00FD2796"/>
    <w:rsid w:val="00FD5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4D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footer" w:uiPriority="99"/>
    <w:lsdException w:name="caption" w:semiHidden="1" w:unhideWhenUsed="1" w:qFormat="1"/>
    <w:lsdException w:name="annotation reference" w:semiHidden="1" w:unhideWhenUsed="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316"/>
    <w:rPr>
      <w:lang w:val="en-GB" w:eastAsia="en-GB"/>
    </w:rPr>
  </w:style>
  <w:style w:type="paragraph" w:styleId="Heading1">
    <w:name w:val="heading 1"/>
    <w:basedOn w:val="Normal"/>
    <w:next w:val="Normal"/>
    <w:link w:val="Heading1Char"/>
    <w:qFormat/>
    <w:rsid w:val="00721D9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21D96"/>
    <w:pPr>
      <w:keepNext/>
      <w:overflowPunct w:val="0"/>
      <w:autoSpaceDE w:val="0"/>
      <w:autoSpaceDN w:val="0"/>
      <w:adjustRightInd w:val="0"/>
      <w:spacing w:before="240" w:after="60"/>
      <w:textAlignment w:val="baseline"/>
      <w:outlineLvl w:val="1"/>
    </w:pPr>
    <w:rPr>
      <w:b/>
      <w:i/>
      <w:sz w:val="28"/>
      <w:lang w:val="en-US"/>
    </w:rPr>
  </w:style>
  <w:style w:type="paragraph" w:styleId="Heading3">
    <w:name w:val="heading 3"/>
    <w:basedOn w:val="Normal"/>
    <w:next w:val="Normal"/>
    <w:link w:val="Heading3Char"/>
    <w:qFormat/>
    <w:rsid w:val="00957031"/>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rsid w:val="00957031"/>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qFormat/>
    <w:rsid w:val="005757B3"/>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1D96"/>
    <w:rPr>
      <w:rFonts w:ascii="Verdana" w:hAnsi="Verdana" w:cs="Arial"/>
      <w:b/>
      <w:bCs/>
      <w:kern w:val="32"/>
      <w:sz w:val="32"/>
      <w:szCs w:val="32"/>
      <w:lang w:val="en-AU"/>
    </w:rPr>
  </w:style>
  <w:style w:type="character" w:customStyle="1" w:styleId="Heading2Char">
    <w:name w:val="Heading 2 Char"/>
    <w:link w:val="Heading2"/>
    <w:rsid w:val="00721D96"/>
    <w:rPr>
      <w:rFonts w:ascii="Verdana" w:hAnsi="Verdana"/>
      <w:b/>
      <w:i/>
      <w:sz w:val="28"/>
      <w:lang w:val="en-US"/>
    </w:rPr>
  </w:style>
  <w:style w:type="paragraph" w:styleId="CommentText">
    <w:name w:val="annotation text"/>
    <w:basedOn w:val="Normal"/>
    <w:link w:val="CommentTextChar"/>
    <w:semiHidden/>
    <w:rsid w:val="00721D96"/>
    <w:rPr>
      <w:lang w:val="en-US"/>
    </w:rPr>
  </w:style>
  <w:style w:type="character" w:customStyle="1" w:styleId="CommentTextChar">
    <w:name w:val="Comment Text Char"/>
    <w:link w:val="CommentText"/>
    <w:semiHidden/>
    <w:rsid w:val="00721D96"/>
    <w:rPr>
      <w:rFonts w:ascii="Verdana" w:hAnsi="Verdana"/>
      <w:lang w:val="en-US"/>
    </w:rPr>
  </w:style>
  <w:style w:type="character" w:styleId="CommentReference">
    <w:name w:val="annotation reference"/>
    <w:semiHidden/>
    <w:rsid w:val="00721D96"/>
    <w:rPr>
      <w:sz w:val="16"/>
      <w:szCs w:val="16"/>
    </w:rPr>
  </w:style>
  <w:style w:type="paragraph" w:styleId="Title">
    <w:name w:val="Title"/>
    <w:basedOn w:val="Normal"/>
    <w:next w:val="Normal"/>
    <w:link w:val="TitleChar"/>
    <w:qFormat/>
    <w:rsid w:val="002F3D57"/>
    <w:pPr>
      <w:spacing w:before="240" w:after="60"/>
      <w:outlineLvl w:val="0"/>
    </w:pPr>
    <w:rPr>
      <w:b/>
      <w:bCs/>
      <w:color w:val="ED6B06"/>
      <w:kern w:val="28"/>
      <w:sz w:val="72"/>
      <w:szCs w:val="32"/>
    </w:rPr>
  </w:style>
  <w:style w:type="character" w:customStyle="1" w:styleId="TitleChar">
    <w:name w:val="Title Char"/>
    <w:link w:val="Title"/>
    <w:rsid w:val="002F3D57"/>
    <w:rPr>
      <w:b/>
      <w:bCs/>
      <w:color w:val="ED6B06"/>
      <w:kern w:val="28"/>
      <w:sz w:val="72"/>
      <w:szCs w:val="32"/>
    </w:rPr>
  </w:style>
  <w:style w:type="character" w:styleId="Hyperlink">
    <w:name w:val="Hyperlink"/>
    <w:rsid w:val="00721D96"/>
    <w:rPr>
      <w:color w:val="0000FF"/>
      <w:u w:val="single"/>
    </w:rPr>
  </w:style>
  <w:style w:type="character" w:styleId="Strong">
    <w:name w:val="Strong"/>
    <w:qFormat/>
    <w:rsid w:val="00721D96"/>
    <w:rPr>
      <w:rFonts w:ascii="Verdana" w:hAnsi="Verdana"/>
      <w:b/>
      <w:bCs/>
    </w:rPr>
  </w:style>
  <w:style w:type="character" w:styleId="Emphasis">
    <w:name w:val="Emphasis"/>
    <w:qFormat/>
    <w:rsid w:val="00721D96"/>
    <w:rPr>
      <w:rFonts w:ascii="Verdana" w:hAnsi="Verdana"/>
      <w:i/>
      <w:iCs/>
    </w:rPr>
  </w:style>
  <w:style w:type="paragraph" w:styleId="DocumentMap">
    <w:name w:val="Document Map"/>
    <w:basedOn w:val="Normal"/>
    <w:link w:val="DocumentMapChar"/>
    <w:rsid w:val="00721D96"/>
    <w:rPr>
      <w:rFonts w:cs="Tahoma"/>
      <w:sz w:val="16"/>
      <w:szCs w:val="16"/>
    </w:rPr>
  </w:style>
  <w:style w:type="character" w:customStyle="1" w:styleId="DocumentMapChar">
    <w:name w:val="Document Map Char"/>
    <w:link w:val="DocumentMap"/>
    <w:rsid w:val="00721D96"/>
    <w:rPr>
      <w:rFonts w:ascii="Verdana" w:hAnsi="Verdana" w:cs="Tahoma"/>
      <w:sz w:val="16"/>
      <w:szCs w:val="16"/>
      <w:lang w:val="en-AU"/>
    </w:rPr>
  </w:style>
  <w:style w:type="paragraph" w:styleId="NormalWeb">
    <w:name w:val="Normal (Web)"/>
    <w:basedOn w:val="Normal"/>
    <w:rsid w:val="00721D96"/>
  </w:style>
  <w:style w:type="paragraph" w:styleId="CommentSubject">
    <w:name w:val="annotation subject"/>
    <w:basedOn w:val="CommentText"/>
    <w:next w:val="CommentText"/>
    <w:link w:val="CommentSubjectChar"/>
    <w:semiHidden/>
    <w:rsid w:val="00721D96"/>
    <w:rPr>
      <w:b/>
      <w:bCs/>
      <w:lang w:val="en-AU"/>
    </w:rPr>
  </w:style>
  <w:style w:type="character" w:customStyle="1" w:styleId="CommentSubjectChar">
    <w:name w:val="Comment Subject Char"/>
    <w:link w:val="CommentSubject"/>
    <w:semiHidden/>
    <w:rsid w:val="00721D96"/>
    <w:rPr>
      <w:rFonts w:ascii="Verdana" w:hAnsi="Verdana"/>
      <w:b/>
      <w:bCs/>
      <w:lang w:val="en-AU"/>
    </w:rPr>
  </w:style>
  <w:style w:type="paragraph" w:styleId="BalloonText">
    <w:name w:val="Balloon Text"/>
    <w:basedOn w:val="Normal"/>
    <w:link w:val="BalloonTextChar"/>
    <w:semiHidden/>
    <w:rsid w:val="00721D96"/>
    <w:rPr>
      <w:rFonts w:ascii="Tahoma" w:hAnsi="Tahoma" w:cs="Tahoma"/>
      <w:sz w:val="16"/>
      <w:szCs w:val="16"/>
    </w:rPr>
  </w:style>
  <w:style w:type="character" w:customStyle="1" w:styleId="BalloonTextChar">
    <w:name w:val="Balloon Text Char"/>
    <w:link w:val="BalloonText"/>
    <w:semiHidden/>
    <w:rsid w:val="00721D96"/>
    <w:rPr>
      <w:rFonts w:ascii="Tahoma" w:hAnsi="Tahoma" w:cs="Tahoma"/>
      <w:sz w:val="16"/>
      <w:szCs w:val="16"/>
      <w:lang w:val="en-AU"/>
    </w:rPr>
  </w:style>
  <w:style w:type="table" w:styleId="TableGrid">
    <w:name w:val="Table Grid"/>
    <w:basedOn w:val="TableNormal"/>
    <w:rsid w:val="00721D96"/>
    <w:pPr>
      <w:spacing w:line="480" w:lineRule="auto"/>
    </w:pPr>
    <w:rPr>
      <w:rFonts w:ascii="Times" w:hAnsi="Times"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rsid w:val="002F27D8"/>
    <w:rPr>
      <w:sz w:val="24"/>
      <w:szCs w:val="24"/>
      <w:lang w:val="en-AU"/>
    </w:rPr>
  </w:style>
  <w:style w:type="paragraph" w:customStyle="1" w:styleId="LightShading-Accent21">
    <w:name w:val="Light Shading - Accent 21"/>
    <w:basedOn w:val="Normal"/>
    <w:next w:val="Normal"/>
    <w:link w:val="LightShading-Accent2Char"/>
    <w:uiPriority w:val="30"/>
    <w:qFormat/>
    <w:rsid w:val="003A6CDF"/>
    <w:pPr>
      <w:pBdr>
        <w:bottom w:val="single" w:sz="2" w:space="10" w:color="ED6B06"/>
      </w:pBdr>
      <w:spacing w:before="200" w:after="280"/>
      <w:ind w:left="936" w:right="936"/>
    </w:pPr>
    <w:rPr>
      <w:b/>
      <w:bCs/>
      <w:i/>
      <w:iCs/>
      <w:color w:val="ED6B06"/>
    </w:rPr>
  </w:style>
  <w:style w:type="character" w:customStyle="1" w:styleId="LightShading-Accent2Char">
    <w:name w:val="Light Shading - Accent 2 Char"/>
    <w:link w:val="LightShading-Accent21"/>
    <w:uiPriority w:val="30"/>
    <w:rsid w:val="003A6CDF"/>
    <w:rPr>
      <w:b/>
      <w:bCs/>
      <w:i/>
      <w:iCs/>
      <w:color w:val="ED6B06"/>
    </w:rPr>
  </w:style>
  <w:style w:type="character" w:styleId="SubtleEmphasis">
    <w:name w:val="Subtle Emphasis"/>
    <w:uiPriority w:val="19"/>
    <w:qFormat/>
    <w:rsid w:val="00721D96"/>
    <w:rPr>
      <w:rFonts w:ascii="Verdana" w:hAnsi="Verdana"/>
      <w:i/>
      <w:iCs/>
      <w:color w:val="808080"/>
    </w:rPr>
  </w:style>
  <w:style w:type="character" w:styleId="IntenseEmphasis">
    <w:name w:val="Intense Emphasis"/>
    <w:uiPriority w:val="21"/>
    <w:qFormat/>
    <w:rsid w:val="002F3D57"/>
    <w:rPr>
      <w:rFonts w:ascii="Verdana" w:hAnsi="Verdana"/>
      <w:b/>
      <w:bCs/>
      <w:i/>
      <w:iCs/>
      <w:color w:val="ED6B06"/>
    </w:rPr>
  </w:style>
  <w:style w:type="character" w:styleId="SubtleReference">
    <w:name w:val="Subtle Reference"/>
    <w:uiPriority w:val="31"/>
    <w:qFormat/>
    <w:rsid w:val="00954420"/>
    <w:rPr>
      <w:smallCaps/>
      <w:color w:val="9D1348"/>
      <w:u w:val="single"/>
    </w:rPr>
  </w:style>
  <w:style w:type="character" w:styleId="IntenseReference">
    <w:name w:val="Intense Reference"/>
    <w:uiPriority w:val="32"/>
    <w:qFormat/>
    <w:rsid w:val="00954420"/>
    <w:rPr>
      <w:rFonts w:ascii="Verdana" w:hAnsi="Verdana"/>
      <w:b/>
      <w:bCs/>
      <w:smallCaps/>
      <w:color w:val="9D1348"/>
      <w:spacing w:val="5"/>
      <w:u w:val="single"/>
    </w:rPr>
  </w:style>
  <w:style w:type="paragraph" w:styleId="Footer">
    <w:name w:val="footer"/>
    <w:basedOn w:val="Normal"/>
    <w:link w:val="FooterChar"/>
    <w:uiPriority w:val="99"/>
    <w:rsid w:val="00B4066E"/>
    <w:pPr>
      <w:tabs>
        <w:tab w:val="center" w:pos="4513"/>
        <w:tab w:val="right" w:pos="9026"/>
      </w:tabs>
      <w:jc w:val="center"/>
    </w:pPr>
    <w:rPr>
      <w:sz w:val="16"/>
    </w:rPr>
  </w:style>
  <w:style w:type="character" w:customStyle="1" w:styleId="FooterChar">
    <w:name w:val="Footer Char"/>
    <w:link w:val="Footer"/>
    <w:uiPriority w:val="99"/>
    <w:rsid w:val="00B4066E"/>
    <w:rPr>
      <w:sz w:val="16"/>
    </w:rPr>
  </w:style>
  <w:style w:type="paragraph" w:styleId="Header">
    <w:name w:val="header"/>
    <w:basedOn w:val="Normal"/>
    <w:link w:val="HeaderChar"/>
    <w:rsid w:val="00AA6D3F"/>
    <w:pPr>
      <w:tabs>
        <w:tab w:val="center" w:pos="4513"/>
        <w:tab w:val="right" w:pos="9026"/>
      </w:tabs>
    </w:pPr>
  </w:style>
  <w:style w:type="character" w:customStyle="1" w:styleId="HeaderChar">
    <w:name w:val="Header Char"/>
    <w:basedOn w:val="DefaultParagraphFont"/>
    <w:link w:val="Header"/>
    <w:rsid w:val="00AA6D3F"/>
  </w:style>
  <w:style w:type="character" w:customStyle="1" w:styleId="Heading3Char">
    <w:name w:val="Heading 3 Char"/>
    <w:link w:val="Heading3"/>
    <w:rsid w:val="00957031"/>
    <w:rPr>
      <w:rFonts w:ascii="Calibri" w:eastAsia="MS Gothic" w:hAnsi="Calibri" w:cs="Times New Roman"/>
      <w:b/>
      <w:bCs/>
      <w:sz w:val="26"/>
      <w:szCs w:val="26"/>
      <w:lang w:val="en-GB" w:eastAsia="en-GB"/>
    </w:rPr>
  </w:style>
  <w:style w:type="character" w:customStyle="1" w:styleId="Heading4Char">
    <w:name w:val="Heading 4 Char"/>
    <w:link w:val="Heading4"/>
    <w:semiHidden/>
    <w:rsid w:val="00957031"/>
    <w:rPr>
      <w:rFonts w:ascii="Cambria" w:eastAsia="MS Mincho" w:hAnsi="Cambria" w:cs="Times New Roman"/>
      <w:b/>
      <w:bCs/>
      <w:sz w:val="28"/>
      <w:szCs w:val="28"/>
      <w:lang w:val="en-GB" w:eastAsia="en-GB"/>
    </w:rPr>
  </w:style>
  <w:style w:type="paragraph" w:styleId="BodyText3">
    <w:name w:val="Body Text 3"/>
    <w:basedOn w:val="Normal"/>
    <w:link w:val="BodyText3Char"/>
    <w:rsid w:val="00957031"/>
    <w:pPr>
      <w:spacing w:line="360" w:lineRule="auto"/>
      <w:jc w:val="both"/>
    </w:pPr>
    <w:rPr>
      <w:rFonts w:ascii="Times New Roman" w:hAnsi="Times New Roman"/>
      <w:noProof/>
      <w:sz w:val="24"/>
      <w:szCs w:val="24"/>
      <w:lang w:val="en-US" w:eastAsia="en-US"/>
    </w:rPr>
  </w:style>
  <w:style w:type="character" w:customStyle="1" w:styleId="BodyText3Char">
    <w:name w:val="Body Text 3 Char"/>
    <w:link w:val="BodyText3"/>
    <w:rsid w:val="00957031"/>
    <w:rPr>
      <w:rFonts w:ascii="Times New Roman" w:hAnsi="Times New Roman"/>
      <w:noProof/>
      <w:sz w:val="24"/>
      <w:szCs w:val="24"/>
    </w:rPr>
  </w:style>
  <w:style w:type="paragraph" w:styleId="List2">
    <w:name w:val="List 2"/>
    <w:basedOn w:val="Normal"/>
    <w:rsid w:val="008B7523"/>
    <w:pPr>
      <w:ind w:left="566" w:hanging="283"/>
      <w:contextualSpacing/>
    </w:pPr>
  </w:style>
  <w:style w:type="paragraph" w:styleId="List3">
    <w:name w:val="List 3"/>
    <w:basedOn w:val="Normal"/>
    <w:rsid w:val="008B7523"/>
    <w:pPr>
      <w:ind w:left="849" w:hanging="283"/>
      <w:contextualSpacing/>
    </w:pPr>
  </w:style>
  <w:style w:type="paragraph" w:styleId="ListBullet2">
    <w:name w:val="List Bullet 2"/>
    <w:basedOn w:val="Normal"/>
    <w:rsid w:val="008B7523"/>
    <w:pPr>
      <w:numPr>
        <w:numId w:val="3"/>
      </w:numPr>
      <w:contextualSpacing/>
    </w:pPr>
  </w:style>
  <w:style w:type="paragraph" w:styleId="ListBullet3">
    <w:name w:val="List Bullet 3"/>
    <w:basedOn w:val="Normal"/>
    <w:rsid w:val="008B7523"/>
    <w:pPr>
      <w:numPr>
        <w:numId w:val="4"/>
      </w:numPr>
      <w:contextualSpacing/>
    </w:pPr>
  </w:style>
  <w:style w:type="paragraph" w:styleId="BodyText">
    <w:name w:val="Body Text"/>
    <w:basedOn w:val="Normal"/>
    <w:link w:val="BodyTextChar"/>
    <w:rsid w:val="008B7523"/>
    <w:pPr>
      <w:spacing w:after="120"/>
    </w:pPr>
  </w:style>
  <w:style w:type="character" w:customStyle="1" w:styleId="BodyTextChar">
    <w:name w:val="Body Text Char"/>
    <w:link w:val="BodyText"/>
    <w:rsid w:val="008B7523"/>
    <w:rPr>
      <w:lang w:val="en-GB" w:eastAsia="en-GB"/>
    </w:rPr>
  </w:style>
  <w:style w:type="character" w:customStyle="1" w:styleId="Heading5Char">
    <w:name w:val="Heading 5 Char"/>
    <w:link w:val="Heading5"/>
    <w:semiHidden/>
    <w:rsid w:val="005757B3"/>
    <w:rPr>
      <w:rFonts w:ascii="Cambria" w:eastAsia="MS Mincho" w:hAnsi="Cambria" w:cs="Times New Roman"/>
      <w:b/>
      <w:bCs/>
      <w:i/>
      <w:iCs/>
      <w:sz w:val="26"/>
      <w:szCs w:val="26"/>
      <w:lang w:val="en-GB" w:eastAsia="en-GB"/>
    </w:rPr>
  </w:style>
  <w:style w:type="character" w:styleId="FollowedHyperlink">
    <w:name w:val="FollowedHyperlink"/>
    <w:rsid w:val="006E3F2F"/>
    <w:rPr>
      <w:color w:val="800080"/>
      <w:u w:val="single"/>
    </w:rPr>
  </w:style>
  <w:style w:type="paragraph" w:styleId="ListParagraph">
    <w:name w:val="List Paragraph"/>
    <w:basedOn w:val="Normal"/>
    <w:uiPriority w:val="34"/>
    <w:qFormat/>
    <w:rsid w:val="00310A16"/>
    <w:pPr>
      <w:spacing w:beforeLines="80" w:afterLines="80"/>
      <w:ind w:left="720"/>
      <w:contextualSpacing/>
    </w:pPr>
    <w:rPr>
      <w:rFonts w:ascii="Calibri" w:eastAsia="Calibri" w:hAnsi="Calibri"/>
      <w:sz w:val="22"/>
      <w:szCs w:val="22"/>
      <w:lang w:val="en-AU" w:eastAsia="en-US"/>
    </w:rPr>
  </w:style>
  <w:style w:type="paragraph" w:styleId="Revision">
    <w:name w:val="Revision"/>
    <w:hidden/>
    <w:uiPriority w:val="99"/>
    <w:semiHidden/>
    <w:rsid w:val="00664496"/>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footer" w:uiPriority="99"/>
    <w:lsdException w:name="caption" w:semiHidden="1" w:unhideWhenUsed="1" w:qFormat="1"/>
    <w:lsdException w:name="annotation reference" w:semiHidden="1" w:unhideWhenUsed="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316"/>
    <w:rPr>
      <w:lang w:val="en-GB" w:eastAsia="en-GB"/>
    </w:rPr>
  </w:style>
  <w:style w:type="paragraph" w:styleId="Heading1">
    <w:name w:val="heading 1"/>
    <w:basedOn w:val="Normal"/>
    <w:next w:val="Normal"/>
    <w:link w:val="Heading1Char"/>
    <w:qFormat/>
    <w:rsid w:val="00721D9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21D96"/>
    <w:pPr>
      <w:keepNext/>
      <w:overflowPunct w:val="0"/>
      <w:autoSpaceDE w:val="0"/>
      <w:autoSpaceDN w:val="0"/>
      <w:adjustRightInd w:val="0"/>
      <w:spacing w:before="240" w:after="60"/>
      <w:textAlignment w:val="baseline"/>
      <w:outlineLvl w:val="1"/>
    </w:pPr>
    <w:rPr>
      <w:b/>
      <w:i/>
      <w:sz w:val="28"/>
      <w:lang w:val="en-US"/>
    </w:rPr>
  </w:style>
  <w:style w:type="paragraph" w:styleId="Heading3">
    <w:name w:val="heading 3"/>
    <w:basedOn w:val="Normal"/>
    <w:next w:val="Normal"/>
    <w:link w:val="Heading3Char"/>
    <w:qFormat/>
    <w:rsid w:val="00957031"/>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rsid w:val="00957031"/>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qFormat/>
    <w:rsid w:val="005757B3"/>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1D96"/>
    <w:rPr>
      <w:rFonts w:ascii="Verdana" w:hAnsi="Verdana" w:cs="Arial"/>
      <w:b/>
      <w:bCs/>
      <w:kern w:val="32"/>
      <w:sz w:val="32"/>
      <w:szCs w:val="32"/>
      <w:lang w:val="en-AU"/>
    </w:rPr>
  </w:style>
  <w:style w:type="character" w:customStyle="1" w:styleId="Heading2Char">
    <w:name w:val="Heading 2 Char"/>
    <w:link w:val="Heading2"/>
    <w:rsid w:val="00721D96"/>
    <w:rPr>
      <w:rFonts w:ascii="Verdana" w:hAnsi="Verdana"/>
      <w:b/>
      <w:i/>
      <w:sz w:val="28"/>
      <w:lang w:val="en-US"/>
    </w:rPr>
  </w:style>
  <w:style w:type="paragraph" w:styleId="CommentText">
    <w:name w:val="annotation text"/>
    <w:basedOn w:val="Normal"/>
    <w:link w:val="CommentTextChar"/>
    <w:semiHidden/>
    <w:rsid w:val="00721D96"/>
    <w:rPr>
      <w:lang w:val="en-US"/>
    </w:rPr>
  </w:style>
  <w:style w:type="character" w:customStyle="1" w:styleId="CommentTextChar">
    <w:name w:val="Comment Text Char"/>
    <w:link w:val="CommentText"/>
    <w:semiHidden/>
    <w:rsid w:val="00721D96"/>
    <w:rPr>
      <w:rFonts w:ascii="Verdana" w:hAnsi="Verdana"/>
      <w:lang w:val="en-US"/>
    </w:rPr>
  </w:style>
  <w:style w:type="character" w:styleId="CommentReference">
    <w:name w:val="annotation reference"/>
    <w:semiHidden/>
    <w:rsid w:val="00721D96"/>
    <w:rPr>
      <w:sz w:val="16"/>
      <w:szCs w:val="16"/>
    </w:rPr>
  </w:style>
  <w:style w:type="paragraph" w:styleId="Title">
    <w:name w:val="Title"/>
    <w:basedOn w:val="Normal"/>
    <w:next w:val="Normal"/>
    <w:link w:val="TitleChar"/>
    <w:qFormat/>
    <w:rsid w:val="002F3D57"/>
    <w:pPr>
      <w:spacing w:before="240" w:after="60"/>
      <w:outlineLvl w:val="0"/>
    </w:pPr>
    <w:rPr>
      <w:b/>
      <w:bCs/>
      <w:color w:val="ED6B06"/>
      <w:kern w:val="28"/>
      <w:sz w:val="72"/>
      <w:szCs w:val="32"/>
    </w:rPr>
  </w:style>
  <w:style w:type="character" w:customStyle="1" w:styleId="TitleChar">
    <w:name w:val="Title Char"/>
    <w:link w:val="Title"/>
    <w:rsid w:val="002F3D57"/>
    <w:rPr>
      <w:b/>
      <w:bCs/>
      <w:color w:val="ED6B06"/>
      <w:kern w:val="28"/>
      <w:sz w:val="72"/>
      <w:szCs w:val="32"/>
    </w:rPr>
  </w:style>
  <w:style w:type="character" w:styleId="Hyperlink">
    <w:name w:val="Hyperlink"/>
    <w:rsid w:val="00721D96"/>
    <w:rPr>
      <w:color w:val="0000FF"/>
      <w:u w:val="single"/>
    </w:rPr>
  </w:style>
  <w:style w:type="character" w:styleId="Strong">
    <w:name w:val="Strong"/>
    <w:qFormat/>
    <w:rsid w:val="00721D96"/>
    <w:rPr>
      <w:rFonts w:ascii="Verdana" w:hAnsi="Verdana"/>
      <w:b/>
      <w:bCs/>
    </w:rPr>
  </w:style>
  <w:style w:type="character" w:styleId="Emphasis">
    <w:name w:val="Emphasis"/>
    <w:qFormat/>
    <w:rsid w:val="00721D96"/>
    <w:rPr>
      <w:rFonts w:ascii="Verdana" w:hAnsi="Verdana"/>
      <w:i/>
      <w:iCs/>
    </w:rPr>
  </w:style>
  <w:style w:type="paragraph" w:styleId="DocumentMap">
    <w:name w:val="Document Map"/>
    <w:basedOn w:val="Normal"/>
    <w:link w:val="DocumentMapChar"/>
    <w:rsid w:val="00721D96"/>
    <w:rPr>
      <w:rFonts w:cs="Tahoma"/>
      <w:sz w:val="16"/>
      <w:szCs w:val="16"/>
    </w:rPr>
  </w:style>
  <w:style w:type="character" w:customStyle="1" w:styleId="DocumentMapChar">
    <w:name w:val="Document Map Char"/>
    <w:link w:val="DocumentMap"/>
    <w:rsid w:val="00721D96"/>
    <w:rPr>
      <w:rFonts w:ascii="Verdana" w:hAnsi="Verdana" w:cs="Tahoma"/>
      <w:sz w:val="16"/>
      <w:szCs w:val="16"/>
      <w:lang w:val="en-AU"/>
    </w:rPr>
  </w:style>
  <w:style w:type="paragraph" w:styleId="NormalWeb">
    <w:name w:val="Normal (Web)"/>
    <w:basedOn w:val="Normal"/>
    <w:rsid w:val="00721D96"/>
  </w:style>
  <w:style w:type="paragraph" w:styleId="CommentSubject">
    <w:name w:val="annotation subject"/>
    <w:basedOn w:val="CommentText"/>
    <w:next w:val="CommentText"/>
    <w:link w:val="CommentSubjectChar"/>
    <w:semiHidden/>
    <w:rsid w:val="00721D96"/>
    <w:rPr>
      <w:b/>
      <w:bCs/>
      <w:lang w:val="en-AU"/>
    </w:rPr>
  </w:style>
  <w:style w:type="character" w:customStyle="1" w:styleId="CommentSubjectChar">
    <w:name w:val="Comment Subject Char"/>
    <w:link w:val="CommentSubject"/>
    <w:semiHidden/>
    <w:rsid w:val="00721D96"/>
    <w:rPr>
      <w:rFonts w:ascii="Verdana" w:hAnsi="Verdana"/>
      <w:b/>
      <w:bCs/>
      <w:lang w:val="en-AU"/>
    </w:rPr>
  </w:style>
  <w:style w:type="paragraph" w:styleId="BalloonText">
    <w:name w:val="Balloon Text"/>
    <w:basedOn w:val="Normal"/>
    <w:link w:val="BalloonTextChar"/>
    <w:semiHidden/>
    <w:rsid w:val="00721D96"/>
    <w:rPr>
      <w:rFonts w:ascii="Tahoma" w:hAnsi="Tahoma" w:cs="Tahoma"/>
      <w:sz w:val="16"/>
      <w:szCs w:val="16"/>
    </w:rPr>
  </w:style>
  <w:style w:type="character" w:customStyle="1" w:styleId="BalloonTextChar">
    <w:name w:val="Balloon Text Char"/>
    <w:link w:val="BalloonText"/>
    <w:semiHidden/>
    <w:rsid w:val="00721D96"/>
    <w:rPr>
      <w:rFonts w:ascii="Tahoma" w:hAnsi="Tahoma" w:cs="Tahoma"/>
      <w:sz w:val="16"/>
      <w:szCs w:val="16"/>
      <w:lang w:val="en-AU"/>
    </w:rPr>
  </w:style>
  <w:style w:type="table" w:styleId="TableGrid">
    <w:name w:val="Table Grid"/>
    <w:basedOn w:val="TableNormal"/>
    <w:rsid w:val="00721D96"/>
    <w:pPr>
      <w:spacing w:line="480" w:lineRule="auto"/>
    </w:pPr>
    <w:rPr>
      <w:rFonts w:ascii="Times" w:hAnsi="Times"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rsid w:val="002F27D8"/>
    <w:rPr>
      <w:sz w:val="24"/>
      <w:szCs w:val="24"/>
      <w:lang w:val="en-AU"/>
    </w:rPr>
  </w:style>
  <w:style w:type="paragraph" w:customStyle="1" w:styleId="LightShading-Accent21">
    <w:name w:val="Light Shading - Accent 21"/>
    <w:basedOn w:val="Normal"/>
    <w:next w:val="Normal"/>
    <w:link w:val="LightShading-Accent2Char"/>
    <w:uiPriority w:val="30"/>
    <w:qFormat/>
    <w:rsid w:val="003A6CDF"/>
    <w:pPr>
      <w:pBdr>
        <w:bottom w:val="single" w:sz="2" w:space="10" w:color="ED6B06"/>
      </w:pBdr>
      <w:spacing w:before="200" w:after="280"/>
      <w:ind w:left="936" w:right="936"/>
    </w:pPr>
    <w:rPr>
      <w:b/>
      <w:bCs/>
      <w:i/>
      <w:iCs/>
      <w:color w:val="ED6B06"/>
    </w:rPr>
  </w:style>
  <w:style w:type="character" w:customStyle="1" w:styleId="LightShading-Accent2Char">
    <w:name w:val="Light Shading - Accent 2 Char"/>
    <w:link w:val="LightShading-Accent21"/>
    <w:uiPriority w:val="30"/>
    <w:rsid w:val="003A6CDF"/>
    <w:rPr>
      <w:b/>
      <w:bCs/>
      <w:i/>
      <w:iCs/>
      <w:color w:val="ED6B06"/>
    </w:rPr>
  </w:style>
  <w:style w:type="character" w:styleId="SubtleEmphasis">
    <w:name w:val="Subtle Emphasis"/>
    <w:uiPriority w:val="19"/>
    <w:qFormat/>
    <w:rsid w:val="00721D96"/>
    <w:rPr>
      <w:rFonts w:ascii="Verdana" w:hAnsi="Verdana"/>
      <w:i/>
      <w:iCs/>
      <w:color w:val="808080"/>
    </w:rPr>
  </w:style>
  <w:style w:type="character" w:styleId="IntenseEmphasis">
    <w:name w:val="Intense Emphasis"/>
    <w:uiPriority w:val="21"/>
    <w:qFormat/>
    <w:rsid w:val="002F3D57"/>
    <w:rPr>
      <w:rFonts w:ascii="Verdana" w:hAnsi="Verdana"/>
      <w:b/>
      <w:bCs/>
      <w:i/>
      <w:iCs/>
      <w:color w:val="ED6B06"/>
    </w:rPr>
  </w:style>
  <w:style w:type="character" w:styleId="SubtleReference">
    <w:name w:val="Subtle Reference"/>
    <w:uiPriority w:val="31"/>
    <w:qFormat/>
    <w:rsid w:val="00954420"/>
    <w:rPr>
      <w:smallCaps/>
      <w:color w:val="9D1348"/>
      <w:u w:val="single"/>
    </w:rPr>
  </w:style>
  <w:style w:type="character" w:styleId="IntenseReference">
    <w:name w:val="Intense Reference"/>
    <w:uiPriority w:val="32"/>
    <w:qFormat/>
    <w:rsid w:val="00954420"/>
    <w:rPr>
      <w:rFonts w:ascii="Verdana" w:hAnsi="Verdana"/>
      <w:b/>
      <w:bCs/>
      <w:smallCaps/>
      <w:color w:val="9D1348"/>
      <w:spacing w:val="5"/>
      <w:u w:val="single"/>
    </w:rPr>
  </w:style>
  <w:style w:type="paragraph" w:styleId="Footer">
    <w:name w:val="footer"/>
    <w:basedOn w:val="Normal"/>
    <w:link w:val="FooterChar"/>
    <w:uiPriority w:val="99"/>
    <w:rsid w:val="00B4066E"/>
    <w:pPr>
      <w:tabs>
        <w:tab w:val="center" w:pos="4513"/>
        <w:tab w:val="right" w:pos="9026"/>
      </w:tabs>
      <w:jc w:val="center"/>
    </w:pPr>
    <w:rPr>
      <w:sz w:val="16"/>
    </w:rPr>
  </w:style>
  <w:style w:type="character" w:customStyle="1" w:styleId="FooterChar">
    <w:name w:val="Footer Char"/>
    <w:link w:val="Footer"/>
    <w:uiPriority w:val="99"/>
    <w:rsid w:val="00B4066E"/>
    <w:rPr>
      <w:sz w:val="16"/>
    </w:rPr>
  </w:style>
  <w:style w:type="paragraph" w:styleId="Header">
    <w:name w:val="header"/>
    <w:basedOn w:val="Normal"/>
    <w:link w:val="HeaderChar"/>
    <w:rsid w:val="00AA6D3F"/>
    <w:pPr>
      <w:tabs>
        <w:tab w:val="center" w:pos="4513"/>
        <w:tab w:val="right" w:pos="9026"/>
      </w:tabs>
    </w:pPr>
  </w:style>
  <w:style w:type="character" w:customStyle="1" w:styleId="HeaderChar">
    <w:name w:val="Header Char"/>
    <w:basedOn w:val="DefaultParagraphFont"/>
    <w:link w:val="Header"/>
    <w:rsid w:val="00AA6D3F"/>
  </w:style>
  <w:style w:type="character" w:customStyle="1" w:styleId="Heading3Char">
    <w:name w:val="Heading 3 Char"/>
    <w:link w:val="Heading3"/>
    <w:rsid w:val="00957031"/>
    <w:rPr>
      <w:rFonts w:ascii="Calibri" w:eastAsia="MS Gothic" w:hAnsi="Calibri" w:cs="Times New Roman"/>
      <w:b/>
      <w:bCs/>
      <w:sz w:val="26"/>
      <w:szCs w:val="26"/>
      <w:lang w:val="en-GB" w:eastAsia="en-GB"/>
    </w:rPr>
  </w:style>
  <w:style w:type="character" w:customStyle="1" w:styleId="Heading4Char">
    <w:name w:val="Heading 4 Char"/>
    <w:link w:val="Heading4"/>
    <w:semiHidden/>
    <w:rsid w:val="00957031"/>
    <w:rPr>
      <w:rFonts w:ascii="Cambria" w:eastAsia="MS Mincho" w:hAnsi="Cambria" w:cs="Times New Roman"/>
      <w:b/>
      <w:bCs/>
      <w:sz w:val="28"/>
      <w:szCs w:val="28"/>
      <w:lang w:val="en-GB" w:eastAsia="en-GB"/>
    </w:rPr>
  </w:style>
  <w:style w:type="paragraph" w:styleId="BodyText3">
    <w:name w:val="Body Text 3"/>
    <w:basedOn w:val="Normal"/>
    <w:link w:val="BodyText3Char"/>
    <w:rsid w:val="00957031"/>
    <w:pPr>
      <w:spacing w:line="360" w:lineRule="auto"/>
      <w:jc w:val="both"/>
    </w:pPr>
    <w:rPr>
      <w:rFonts w:ascii="Times New Roman" w:hAnsi="Times New Roman"/>
      <w:noProof/>
      <w:sz w:val="24"/>
      <w:szCs w:val="24"/>
      <w:lang w:val="en-US" w:eastAsia="en-US"/>
    </w:rPr>
  </w:style>
  <w:style w:type="character" w:customStyle="1" w:styleId="BodyText3Char">
    <w:name w:val="Body Text 3 Char"/>
    <w:link w:val="BodyText3"/>
    <w:rsid w:val="00957031"/>
    <w:rPr>
      <w:rFonts w:ascii="Times New Roman" w:hAnsi="Times New Roman"/>
      <w:noProof/>
      <w:sz w:val="24"/>
      <w:szCs w:val="24"/>
    </w:rPr>
  </w:style>
  <w:style w:type="paragraph" w:styleId="List2">
    <w:name w:val="List 2"/>
    <w:basedOn w:val="Normal"/>
    <w:rsid w:val="008B7523"/>
    <w:pPr>
      <w:ind w:left="566" w:hanging="283"/>
      <w:contextualSpacing/>
    </w:pPr>
  </w:style>
  <w:style w:type="paragraph" w:styleId="List3">
    <w:name w:val="List 3"/>
    <w:basedOn w:val="Normal"/>
    <w:rsid w:val="008B7523"/>
    <w:pPr>
      <w:ind w:left="849" w:hanging="283"/>
      <w:contextualSpacing/>
    </w:pPr>
  </w:style>
  <w:style w:type="paragraph" w:styleId="ListBullet2">
    <w:name w:val="List Bullet 2"/>
    <w:basedOn w:val="Normal"/>
    <w:rsid w:val="008B7523"/>
    <w:pPr>
      <w:numPr>
        <w:numId w:val="3"/>
      </w:numPr>
      <w:contextualSpacing/>
    </w:pPr>
  </w:style>
  <w:style w:type="paragraph" w:styleId="ListBullet3">
    <w:name w:val="List Bullet 3"/>
    <w:basedOn w:val="Normal"/>
    <w:rsid w:val="008B7523"/>
    <w:pPr>
      <w:numPr>
        <w:numId w:val="4"/>
      </w:numPr>
      <w:contextualSpacing/>
    </w:pPr>
  </w:style>
  <w:style w:type="paragraph" w:styleId="BodyText">
    <w:name w:val="Body Text"/>
    <w:basedOn w:val="Normal"/>
    <w:link w:val="BodyTextChar"/>
    <w:rsid w:val="008B7523"/>
    <w:pPr>
      <w:spacing w:after="120"/>
    </w:pPr>
  </w:style>
  <w:style w:type="character" w:customStyle="1" w:styleId="BodyTextChar">
    <w:name w:val="Body Text Char"/>
    <w:link w:val="BodyText"/>
    <w:rsid w:val="008B7523"/>
    <w:rPr>
      <w:lang w:val="en-GB" w:eastAsia="en-GB"/>
    </w:rPr>
  </w:style>
  <w:style w:type="character" w:customStyle="1" w:styleId="Heading5Char">
    <w:name w:val="Heading 5 Char"/>
    <w:link w:val="Heading5"/>
    <w:semiHidden/>
    <w:rsid w:val="005757B3"/>
    <w:rPr>
      <w:rFonts w:ascii="Cambria" w:eastAsia="MS Mincho" w:hAnsi="Cambria" w:cs="Times New Roman"/>
      <w:b/>
      <w:bCs/>
      <w:i/>
      <w:iCs/>
      <w:sz w:val="26"/>
      <w:szCs w:val="26"/>
      <w:lang w:val="en-GB" w:eastAsia="en-GB"/>
    </w:rPr>
  </w:style>
  <w:style w:type="character" w:styleId="FollowedHyperlink">
    <w:name w:val="FollowedHyperlink"/>
    <w:rsid w:val="006E3F2F"/>
    <w:rPr>
      <w:color w:val="800080"/>
      <w:u w:val="single"/>
    </w:rPr>
  </w:style>
  <w:style w:type="paragraph" w:styleId="ListParagraph">
    <w:name w:val="List Paragraph"/>
    <w:basedOn w:val="Normal"/>
    <w:uiPriority w:val="34"/>
    <w:qFormat/>
    <w:rsid w:val="00310A16"/>
    <w:pPr>
      <w:spacing w:beforeLines="80" w:afterLines="80"/>
      <w:ind w:left="720"/>
      <w:contextualSpacing/>
    </w:pPr>
    <w:rPr>
      <w:rFonts w:ascii="Calibri" w:eastAsia="Calibri" w:hAnsi="Calibri"/>
      <w:sz w:val="22"/>
      <w:szCs w:val="22"/>
      <w:lang w:val="en-AU" w:eastAsia="en-US"/>
    </w:rPr>
  </w:style>
  <w:style w:type="paragraph" w:styleId="Revision">
    <w:name w:val="Revision"/>
    <w:hidden/>
    <w:uiPriority w:val="99"/>
    <w:semiHidden/>
    <w:rsid w:val="00664496"/>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gWZWIgnL6z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aP5jed6gQi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PdkYieDuVv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youtube.com/watch?v=U6C6vIscs08" TargetMode="External"/><Relationship Id="rId4" Type="http://schemas.microsoft.com/office/2007/relationships/stylesWithEffects" Target="stylesWithEffects.xml"/><Relationship Id="rId9" Type="http://schemas.openxmlformats.org/officeDocument/2006/relationships/hyperlink" Target="http://www.abs.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34308-D4EB-4C1C-A1B0-A735F449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4143</Words>
  <Characters>23616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Pearson Australia Group</Company>
  <LinksUpToDate>false</LinksUpToDate>
  <CharactersWithSpaces>27704</CharactersWithSpaces>
  <SharedDoc>false</SharedDoc>
  <HLinks>
    <vt:vector size="66" baseType="variant">
      <vt:variant>
        <vt:i4>4784168</vt:i4>
      </vt:variant>
      <vt:variant>
        <vt:i4>24</vt:i4>
      </vt:variant>
      <vt:variant>
        <vt:i4>0</vt:i4>
      </vt:variant>
      <vt:variant>
        <vt:i4>5</vt:i4>
      </vt:variant>
      <vt:variant>
        <vt:lpwstr>http://www.abs.gov.au</vt:lpwstr>
      </vt:variant>
      <vt:variant>
        <vt:lpwstr/>
      </vt:variant>
      <vt:variant>
        <vt:i4>2162757</vt:i4>
      </vt:variant>
      <vt:variant>
        <vt:i4>18</vt:i4>
      </vt:variant>
      <vt:variant>
        <vt:i4>0</vt:i4>
      </vt:variant>
      <vt:variant>
        <vt:i4>5</vt:i4>
      </vt:variant>
      <vt:variant>
        <vt:lpwstr/>
      </vt:variant>
      <vt:variant>
        <vt:lpwstr>_Additional_Questions</vt:lpwstr>
      </vt:variant>
      <vt:variant>
        <vt:i4>327738</vt:i4>
      </vt:variant>
      <vt:variant>
        <vt:i4>15</vt:i4>
      </vt:variant>
      <vt:variant>
        <vt:i4>0</vt:i4>
      </vt:variant>
      <vt:variant>
        <vt:i4>5</vt:i4>
      </vt:variant>
      <vt:variant>
        <vt:lpwstr/>
      </vt:variant>
      <vt:variant>
        <vt:lpwstr>_Assignments</vt:lpwstr>
      </vt:variant>
      <vt:variant>
        <vt:i4>2031695</vt:i4>
      </vt:variant>
      <vt:variant>
        <vt:i4>12</vt:i4>
      </vt:variant>
      <vt:variant>
        <vt:i4>0</vt:i4>
      </vt:variant>
      <vt:variant>
        <vt:i4>5</vt:i4>
      </vt:variant>
      <vt:variant>
        <vt:lpwstr/>
      </vt:variant>
      <vt:variant>
        <vt:lpwstr>_Lectures</vt:lpwstr>
      </vt:variant>
      <vt:variant>
        <vt:i4>6291520</vt:i4>
      </vt:variant>
      <vt:variant>
        <vt:i4>9</vt:i4>
      </vt:variant>
      <vt:variant>
        <vt:i4>0</vt:i4>
      </vt:variant>
      <vt:variant>
        <vt:i4>5</vt:i4>
      </vt:variant>
      <vt:variant>
        <vt:lpwstr/>
      </vt:variant>
      <vt:variant>
        <vt:lpwstr>_Tutorials</vt:lpwstr>
      </vt:variant>
      <vt:variant>
        <vt:i4>1245265</vt:i4>
      </vt:variant>
      <vt:variant>
        <vt:i4>6</vt:i4>
      </vt:variant>
      <vt:variant>
        <vt:i4>0</vt:i4>
      </vt:variant>
      <vt:variant>
        <vt:i4>5</vt:i4>
      </vt:variant>
      <vt:variant>
        <vt:lpwstr/>
      </vt:variant>
      <vt:variant>
        <vt:lpwstr>_International_Marketing_Edge</vt:lpwstr>
      </vt:variant>
      <vt:variant>
        <vt:i4>2097245</vt:i4>
      </vt:variant>
      <vt:variant>
        <vt:i4>3</vt:i4>
      </vt:variant>
      <vt:variant>
        <vt:i4>0</vt:i4>
      </vt:variant>
      <vt:variant>
        <vt:i4>5</vt:i4>
      </vt:variant>
      <vt:variant>
        <vt:lpwstr/>
      </vt:variant>
      <vt:variant>
        <vt:lpwstr>_Discussion_Questions</vt:lpwstr>
      </vt:variant>
      <vt:variant>
        <vt:i4>2359340</vt:i4>
      </vt:variant>
      <vt:variant>
        <vt:i4>0</vt:i4>
      </vt:variant>
      <vt:variant>
        <vt:i4>0</vt:i4>
      </vt:variant>
      <vt:variant>
        <vt:i4>5</vt:i4>
      </vt:variant>
      <vt:variant>
        <vt:lpwstr/>
      </vt:variant>
      <vt:variant>
        <vt:lpwstr>_Learning_objectives</vt:lpwstr>
      </vt:variant>
      <vt:variant>
        <vt:i4>262192</vt:i4>
      </vt:variant>
      <vt:variant>
        <vt:i4>0</vt:i4>
      </vt:variant>
      <vt:variant>
        <vt:i4>0</vt:i4>
      </vt:variant>
      <vt:variant>
        <vt:i4>5</vt:i4>
      </vt:variant>
      <vt:variant>
        <vt:lpwstr/>
      </vt:variant>
      <vt:variant>
        <vt:lpwstr>_top</vt:lpwstr>
      </vt:variant>
      <vt:variant>
        <vt:i4>7995486</vt:i4>
      </vt:variant>
      <vt:variant>
        <vt:i4>27315</vt:i4>
      </vt:variant>
      <vt:variant>
        <vt:i4>1026</vt:i4>
      </vt:variant>
      <vt:variant>
        <vt:i4>1</vt:i4>
      </vt:variant>
      <vt:variant>
        <vt:lpwstr>Pearson_logobar_for word template_orange</vt:lpwstr>
      </vt:variant>
      <vt:variant>
        <vt:lpwstr/>
      </vt:variant>
      <vt:variant>
        <vt:i4>5898275</vt:i4>
      </vt:variant>
      <vt:variant>
        <vt:i4>27316</vt:i4>
      </vt:variant>
      <vt:variant>
        <vt:i4>1027</vt:i4>
      </vt:variant>
      <vt:variant>
        <vt:i4>1</vt:i4>
      </vt:variant>
      <vt:variant>
        <vt:lpwstr>header_area-20120604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Janet</dc:creator>
  <cp:lastModifiedBy>Bernadette Chang</cp:lastModifiedBy>
  <cp:revision>19</cp:revision>
  <dcterms:created xsi:type="dcterms:W3CDTF">2016-08-03T04:24:00Z</dcterms:created>
  <dcterms:modified xsi:type="dcterms:W3CDTF">2017-02-13T20:58:00Z</dcterms:modified>
</cp:coreProperties>
</file>