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32D09" w14:textId="77777777" w:rsidR="00B6314D" w:rsidRPr="00F02CD6" w:rsidRDefault="00BF5034" w:rsidP="00B6314D">
      <w:pPr>
        <w:pStyle w:val="CHnum"/>
        <w:rPr>
          <w:b w:val="0"/>
        </w:rPr>
      </w:pPr>
      <w:r w:rsidRPr="00F02CD6">
        <w:t>Chapter 1</w:t>
      </w:r>
    </w:p>
    <w:p w14:paraId="1D237CE7" w14:textId="77777777" w:rsidR="00B6314D" w:rsidRPr="00F02CD6" w:rsidRDefault="00BF5034" w:rsidP="00B6314D">
      <w:pPr>
        <w:pStyle w:val="CHname"/>
        <w:rPr>
          <w:b w:val="0"/>
        </w:rPr>
      </w:pPr>
      <w:bookmarkStart w:id="0" w:name="Test"/>
      <w:r w:rsidRPr="00F02CD6">
        <w:t>The Corporation</w:t>
      </w:r>
      <w:r w:rsidR="004D575B">
        <w:t xml:space="preserve"> and Financial Markets</w:t>
      </w:r>
    </w:p>
    <w:bookmarkEnd w:id="0"/>
    <w:p w14:paraId="757B5A18" w14:textId="77777777" w:rsidR="00B6314D" w:rsidRPr="00F02CD6" w:rsidRDefault="00BF5034" w:rsidP="00B6314D">
      <w:pPr>
        <w:pStyle w:val="IM01A-head"/>
        <w:rPr>
          <w:b w:val="0"/>
        </w:rPr>
      </w:pPr>
      <w:r w:rsidRPr="00F02CD6">
        <w:t>Chapter Outline</w:t>
      </w:r>
    </w:p>
    <w:p w14:paraId="183C430E" w14:textId="77777777" w:rsidR="00B6314D" w:rsidRPr="00F02CD6" w:rsidRDefault="00B6314D" w:rsidP="006071B3">
      <w:pPr>
        <w:pStyle w:val="T1first"/>
      </w:pPr>
      <w:r w:rsidRPr="00F02CD6">
        <w:t xml:space="preserve">The </w:t>
      </w:r>
      <w:r w:rsidR="006071B3" w:rsidRPr="00F02CD6">
        <w:t xml:space="preserve">following </w:t>
      </w:r>
      <w:r w:rsidRPr="00F02CD6">
        <w:t xml:space="preserve">chapter outline is correlated to the </w:t>
      </w:r>
      <w:r w:rsidR="007E2C37" w:rsidRPr="00F02CD6">
        <w:t>PowerPoint</w:t>
      </w:r>
      <w:r w:rsidRPr="00F02CD6">
        <w:t xml:space="preserve"> Lecture Slides. The </w:t>
      </w:r>
      <w:r w:rsidR="007E2C37" w:rsidRPr="00F02CD6">
        <w:t>PowerPoint</w:t>
      </w:r>
      <w:r w:rsidRPr="00F02CD6">
        <w:t xml:space="preserve"> slides are referenced in </w:t>
      </w:r>
      <w:r w:rsidR="00BF5034" w:rsidRPr="00F02CD6">
        <w:rPr>
          <w:b/>
        </w:rPr>
        <w:t>bold</w:t>
      </w:r>
      <w:r w:rsidRPr="00F02CD6">
        <w:t xml:space="preserve">. Alternative Examples to selected textbook examples are </w:t>
      </w:r>
      <w:r w:rsidR="006071B3" w:rsidRPr="00F02CD6">
        <w:t xml:space="preserve">also </w:t>
      </w:r>
      <w:r w:rsidRPr="00F02CD6">
        <w:t xml:space="preserve">available in the </w:t>
      </w:r>
      <w:r w:rsidR="007E2C37" w:rsidRPr="00F02CD6">
        <w:t>PowerPoint</w:t>
      </w:r>
      <w:r w:rsidRPr="00F02CD6">
        <w:t xml:space="preserve"> Lecture Slides</w:t>
      </w:r>
      <w:r w:rsidR="006071B3" w:rsidRPr="00F02CD6">
        <w:t xml:space="preserve"> and</w:t>
      </w:r>
      <w:r w:rsidRPr="00F02CD6">
        <w:t xml:space="preserve"> are </w:t>
      </w:r>
      <w:r w:rsidR="006071B3" w:rsidRPr="00F02CD6">
        <w:t xml:space="preserve">also </w:t>
      </w:r>
      <w:r w:rsidRPr="00F02CD6">
        <w:t xml:space="preserve">referenced in </w:t>
      </w:r>
      <w:r w:rsidR="00BF5034" w:rsidRPr="00F02CD6">
        <w:rPr>
          <w:b/>
        </w:rPr>
        <w:t>bold</w:t>
      </w:r>
      <w:r w:rsidRPr="00F02CD6">
        <w:t>.</w:t>
      </w:r>
    </w:p>
    <w:p w14:paraId="5AE53F22" w14:textId="77777777" w:rsidR="003A1A2F" w:rsidRPr="002E7AE6" w:rsidRDefault="00B6314D" w:rsidP="003A1A2F">
      <w:pPr>
        <w:pStyle w:val="choutline01"/>
        <w:numPr>
          <w:ilvl w:val="1"/>
          <w:numId w:val="45"/>
        </w:numPr>
        <w:rPr>
          <w:b/>
        </w:rPr>
      </w:pPr>
      <w:r w:rsidRPr="00F02CD6">
        <w:t xml:space="preserve">The Four Types of Firms </w:t>
      </w:r>
      <w:r w:rsidR="00BF5034" w:rsidRPr="00F02CD6">
        <w:rPr>
          <w:b/>
        </w:rPr>
        <w:t>(Slide 6)</w:t>
      </w:r>
    </w:p>
    <w:p w14:paraId="27B3ED65" w14:textId="77777777" w:rsidR="004D575B" w:rsidRPr="00F02CD6" w:rsidRDefault="004D575B" w:rsidP="004D575B">
      <w:pPr>
        <w:pStyle w:val="choutline02"/>
      </w:pPr>
      <w:r w:rsidRPr="00F02CD6">
        <w:t xml:space="preserve">Sole Proprietorships </w:t>
      </w:r>
      <w:r w:rsidRPr="00F02CD6">
        <w:rPr>
          <w:b/>
        </w:rPr>
        <w:t>(Slide 8)</w:t>
      </w:r>
    </w:p>
    <w:p w14:paraId="3CA700B3" w14:textId="0AF2DB2E" w:rsidR="003A1A2F" w:rsidRPr="00F02CD6" w:rsidRDefault="003A1A2F" w:rsidP="00BF5034">
      <w:pPr>
        <w:pStyle w:val="choutline02"/>
      </w:pPr>
      <w:r w:rsidRPr="00F02CD6">
        <w:t>Figure 1.1</w:t>
      </w:r>
      <w:r w:rsidR="00521791">
        <w:t>:</w:t>
      </w:r>
      <w:r w:rsidRPr="00F02CD6">
        <w:t xml:space="preserve"> </w:t>
      </w:r>
      <w:r w:rsidR="00521791">
        <w:t>T</w:t>
      </w:r>
      <w:r w:rsidRPr="00F02CD6">
        <w:t xml:space="preserve">ypes of </w:t>
      </w:r>
      <w:r w:rsidR="00521791">
        <w:t>U.S. F</w:t>
      </w:r>
      <w:r w:rsidR="00521791" w:rsidRPr="00F02CD6">
        <w:t xml:space="preserve">irms </w:t>
      </w:r>
      <w:r w:rsidR="00BF5034" w:rsidRPr="00F02CD6">
        <w:rPr>
          <w:b/>
        </w:rPr>
        <w:t>(Slide 7)</w:t>
      </w:r>
    </w:p>
    <w:p w14:paraId="6DD2B807" w14:textId="77777777" w:rsidR="00B6314D" w:rsidRPr="00F02CD6" w:rsidRDefault="00B6314D" w:rsidP="00245D95">
      <w:pPr>
        <w:pStyle w:val="choutline02"/>
      </w:pPr>
      <w:r w:rsidRPr="00F02CD6">
        <w:t xml:space="preserve">Partnerships </w:t>
      </w:r>
      <w:r w:rsidR="00BF5034" w:rsidRPr="00F02CD6">
        <w:rPr>
          <w:b/>
        </w:rPr>
        <w:t>(Slides 9–10)</w:t>
      </w:r>
    </w:p>
    <w:p w14:paraId="47EADF0D" w14:textId="77777777" w:rsidR="00B6314D" w:rsidRPr="00F02CD6" w:rsidRDefault="00B6314D" w:rsidP="00245D95">
      <w:pPr>
        <w:pStyle w:val="choutline02"/>
      </w:pPr>
      <w:r w:rsidRPr="00F02CD6">
        <w:t xml:space="preserve">Limited Liability Companies </w:t>
      </w:r>
      <w:r w:rsidR="00BF5034" w:rsidRPr="00F02CD6">
        <w:rPr>
          <w:b/>
        </w:rPr>
        <w:t>(Slide 11)</w:t>
      </w:r>
    </w:p>
    <w:p w14:paraId="187BCEF7" w14:textId="77777777" w:rsidR="00B6314D" w:rsidRPr="00F02CD6" w:rsidRDefault="00B6314D" w:rsidP="00245D95">
      <w:pPr>
        <w:pStyle w:val="choutline02"/>
      </w:pPr>
      <w:r w:rsidRPr="00F02CD6">
        <w:t xml:space="preserve">Corporations </w:t>
      </w:r>
      <w:r w:rsidR="00BF5034" w:rsidRPr="00F02CD6">
        <w:rPr>
          <w:b/>
        </w:rPr>
        <w:t>(Slides 12–14)</w:t>
      </w:r>
    </w:p>
    <w:p w14:paraId="60BF9A04" w14:textId="77777777" w:rsidR="00B6314D" w:rsidRPr="00F02CD6" w:rsidRDefault="00B6314D" w:rsidP="00245D95">
      <w:pPr>
        <w:pStyle w:val="choutline03"/>
      </w:pPr>
      <w:r w:rsidRPr="00F02CD6">
        <w:t>Formation of a Corporation</w:t>
      </w:r>
    </w:p>
    <w:p w14:paraId="318485D0" w14:textId="77777777" w:rsidR="00B6314D" w:rsidRPr="00F02CD6" w:rsidRDefault="00B6314D" w:rsidP="00245D95">
      <w:pPr>
        <w:pStyle w:val="choutline03"/>
      </w:pPr>
      <w:r w:rsidRPr="00F02CD6">
        <w:t>Ownership of a Corporation</w:t>
      </w:r>
    </w:p>
    <w:p w14:paraId="440E47CA" w14:textId="77777777" w:rsidR="00B6314D" w:rsidRPr="00F02CD6" w:rsidRDefault="00B6314D" w:rsidP="00245D95">
      <w:pPr>
        <w:pStyle w:val="choutline02"/>
      </w:pPr>
      <w:r w:rsidRPr="00F02CD6">
        <w:t xml:space="preserve">Tax Implications for Corporate Entities </w:t>
      </w:r>
      <w:r w:rsidR="00BF5034" w:rsidRPr="00F02CD6">
        <w:rPr>
          <w:b/>
        </w:rPr>
        <w:t>(Slide 15)</w:t>
      </w:r>
    </w:p>
    <w:p w14:paraId="72E4F84E" w14:textId="77777777" w:rsidR="00B6314D" w:rsidRPr="00F02CD6" w:rsidRDefault="00B6314D" w:rsidP="00245D95">
      <w:pPr>
        <w:pStyle w:val="choutline03"/>
      </w:pPr>
      <w:r w:rsidRPr="00F02CD6">
        <w:t>S Corporations</w:t>
      </w:r>
    </w:p>
    <w:p w14:paraId="5516C611" w14:textId="77777777" w:rsidR="00B6314D" w:rsidRPr="00F02CD6" w:rsidRDefault="00B6314D" w:rsidP="00BF5034">
      <w:pPr>
        <w:pStyle w:val="choutline02"/>
      </w:pPr>
      <w:r w:rsidRPr="00F02CD6">
        <w:t>Example 1.1</w:t>
      </w:r>
      <w:r w:rsidR="00B239DE">
        <w:t>:</w:t>
      </w:r>
      <w:r w:rsidRPr="00F02CD6">
        <w:t> </w:t>
      </w:r>
      <w:r w:rsidRPr="00F02CD6">
        <w:t xml:space="preserve">Taxation of Corporate Earnings </w:t>
      </w:r>
      <w:r w:rsidR="00BF5034" w:rsidRPr="00F02CD6">
        <w:rPr>
          <w:b/>
        </w:rPr>
        <w:t>(Slides 16–17)</w:t>
      </w:r>
    </w:p>
    <w:p w14:paraId="65B94C38" w14:textId="77777777" w:rsidR="00B6314D" w:rsidRPr="00F02CD6" w:rsidRDefault="00BF5034" w:rsidP="00BF5034">
      <w:pPr>
        <w:pStyle w:val="choutline02"/>
      </w:pPr>
      <w:r w:rsidRPr="00F02CD6">
        <w:rPr>
          <w:i/>
        </w:rPr>
        <w:t>PowerPoint</w:t>
      </w:r>
      <w:r w:rsidR="00B6314D" w:rsidRPr="00F02CD6">
        <w:t xml:space="preserve"> Alt</w:t>
      </w:r>
      <w:r w:rsidR="00F83F16" w:rsidRPr="00F02CD6">
        <w:t xml:space="preserve">ernative Example 1.1 </w:t>
      </w:r>
      <w:r w:rsidRPr="00F02CD6">
        <w:rPr>
          <w:b/>
        </w:rPr>
        <w:t>(Slides 18–19)</w:t>
      </w:r>
    </w:p>
    <w:p w14:paraId="10ADFC94" w14:textId="77777777" w:rsidR="00B6314D" w:rsidRPr="00F02CD6" w:rsidRDefault="00B6314D" w:rsidP="00BF5034">
      <w:pPr>
        <w:pStyle w:val="choutline02"/>
      </w:pPr>
      <w:r w:rsidRPr="00F02CD6">
        <w:t>Example 1.2</w:t>
      </w:r>
      <w:r w:rsidR="00B239DE">
        <w:t>:</w:t>
      </w:r>
      <w:r w:rsidRPr="00F02CD6">
        <w:t> </w:t>
      </w:r>
      <w:r w:rsidRPr="00F02CD6">
        <w:t xml:space="preserve">Taxation of S Corporation Earnings </w:t>
      </w:r>
      <w:r w:rsidR="00BF5034" w:rsidRPr="00F02CD6">
        <w:rPr>
          <w:b/>
        </w:rPr>
        <w:t>(Slides 20–21)</w:t>
      </w:r>
    </w:p>
    <w:p w14:paraId="7DBF7362" w14:textId="77777777" w:rsidR="00B6314D" w:rsidRPr="00F02CD6" w:rsidRDefault="00BF5034" w:rsidP="00BF5034">
      <w:pPr>
        <w:pStyle w:val="choutline02"/>
      </w:pPr>
      <w:r w:rsidRPr="00F02CD6">
        <w:rPr>
          <w:i/>
        </w:rPr>
        <w:t>PowerPoint</w:t>
      </w:r>
      <w:r w:rsidR="00B6314D" w:rsidRPr="00F02CD6">
        <w:t xml:space="preserve"> Alt</w:t>
      </w:r>
      <w:r w:rsidR="00F83F16" w:rsidRPr="00F02CD6">
        <w:t xml:space="preserve">ernative Example 1.2 </w:t>
      </w:r>
      <w:r w:rsidRPr="00F02CD6">
        <w:rPr>
          <w:b/>
        </w:rPr>
        <w:t>(Slides 22–23)</w:t>
      </w:r>
    </w:p>
    <w:p w14:paraId="34BA6A97" w14:textId="77777777" w:rsidR="00B6314D" w:rsidRPr="00F02CD6" w:rsidRDefault="00BF5034" w:rsidP="00B6314D">
      <w:pPr>
        <w:pStyle w:val="choutline01"/>
      </w:pPr>
      <w:r w:rsidRPr="00F02CD6">
        <w:rPr>
          <w:b/>
        </w:rPr>
        <w:t>1.2</w:t>
      </w:r>
      <w:r w:rsidR="00B6314D" w:rsidRPr="00F02CD6">
        <w:tab/>
        <w:t xml:space="preserve">Ownership Versus Control of Corporations </w:t>
      </w:r>
      <w:r w:rsidRPr="00F02CD6">
        <w:rPr>
          <w:b/>
        </w:rPr>
        <w:t>(Slide 24)</w:t>
      </w:r>
    </w:p>
    <w:p w14:paraId="6E980396" w14:textId="21CF33C7" w:rsidR="00B6314D" w:rsidRPr="00F02CD6" w:rsidRDefault="00B6314D" w:rsidP="00245D95">
      <w:pPr>
        <w:pStyle w:val="choutline02"/>
      </w:pPr>
      <w:r w:rsidRPr="00F02CD6">
        <w:t xml:space="preserve">The Corporate Management Team </w:t>
      </w:r>
      <w:r w:rsidR="00BF5034" w:rsidRPr="00F02CD6">
        <w:rPr>
          <w:b/>
        </w:rPr>
        <w:t>(Slide</w:t>
      </w:r>
      <w:r w:rsidR="00AF6A1A">
        <w:rPr>
          <w:b/>
        </w:rPr>
        <w:t>s</w:t>
      </w:r>
      <w:r w:rsidR="00BF5034" w:rsidRPr="00F02CD6">
        <w:rPr>
          <w:b/>
        </w:rPr>
        <w:t xml:space="preserve"> 24</w:t>
      </w:r>
      <w:r w:rsidR="00AF6A1A">
        <w:rPr>
          <w:b/>
        </w:rPr>
        <w:t>–</w:t>
      </w:r>
      <w:r w:rsidR="00DA0C6F">
        <w:rPr>
          <w:b/>
        </w:rPr>
        <w:t>25</w:t>
      </w:r>
      <w:r w:rsidR="00BF5034" w:rsidRPr="00F02CD6">
        <w:rPr>
          <w:b/>
        </w:rPr>
        <w:t>)</w:t>
      </w:r>
    </w:p>
    <w:p w14:paraId="58CE7E70" w14:textId="77777777" w:rsidR="008D2737" w:rsidRPr="00F02CD6" w:rsidRDefault="008D2737" w:rsidP="00BF5034">
      <w:pPr>
        <w:pStyle w:val="choutline02"/>
      </w:pPr>
      <w:r w:rsidRPr="00F02CD6">
        <w:t xml:space="preserve">Interview with David </w:t>
      </w:r>
      <w:proofErr w:type="spellStart"/>
      <w:r w:rsidRPr="00F02CD6">
        <w:t>Viniar</w:t>
      </w:r>
      <w:proofErr w:type="spellEnd"/>
    </w:p>
    <w:p w14:paraId="04D56CBA" w14:textId="77777777" w:rsidR="00B6314D" w:rsidRPr="00F02CD6" w:rsidRDefault="00B6314D" w:rsidP="00245D95">
      <w:pPr>
        <w:pStyle w:val="choutline02"/>
      </w:pPr>
      <w:r w:rsidRPr="00F02CD6">
        <w:t xml:space="preserve">The Financial Manager </w:t>
      </w:r>
      <w:r w:rsidR="00BF5034" w:rsidRPr="00F02CD6">
        <w:rPr>
          <w:b/>
        </w:rPr>
        <w:t>(Slide 26)</w:t>
      </w:r>
    </w:p>
    <w:p w14:paraId="0AB8CD7A" w14:textId="77777777" w:rsidR="00B6314D" w:rsidRPr="00F02CD6" w:rsidRDefault="00B6314D" w:rsidP="00245D95">
      <w:pPr>
        <w:pStyle w:val="choutline03"/>
      </w:pPr>
      <w:r w:rsidRPr="00F02CD6">
        <w:t>Investment Decisions</w:t>
      </w:r>
    </w:p>
    <w:p w14:paraId="6EAF73BF" w14:textId="77777777" w:rsidR="004D575B" w:rsidRPr="00F02CD6" w:rsidRDefault="004D575B" w:rsidP="004D575B">
      <w:pPr>
        <w:pStyle w:val="choutline03"/>
      </w:pPr>
      <w:r w:rsidRPr="00F02CD6">
        <w:t>Financing Decisions</w:t>
      </w:r>
    </w:p>
    <w:p w14:paraId="5BF84997" w14:textId="77777777" w:rsidR="004D575B" w:rsidRPr="00F02CD6" w:rsidRDefault="004D575B" w:rsidP="004D575B">
      <w:pPr>
        <w:pStyle w:val="choutline02"/>
      </w:pPr>
      <w:r w:rsidRPr="00F02CD6">
        <w:t>Figure 1.2</w:t>
      </w:r>
      <w:r w:rsidR="00521791">
        <w:t>:</w:t>
      </w:r>
      <w:r w:rsidRPr="00F02CD6">
        <w:t xml:space="preserve"> Organizational Chart of a Typical Corporation</w:t>
      </w:r>
      <w:r w:rsidRPr="00F02CD6">
        <w:rPr>
          <w:b/>
        </w:rPr>
        <w:t xml:space="preserve"> (Slide 25)</w:t>
      </w:r>
    </w:p>
    <w:p w14:paraId="5F2C1293" w14:textId="77777777" w:rsidR="008506FC" w:rsidRPr="00F02CD6" w:rsidRDefault="008506FC" w:rsidP="00BF5034">
      <w:pPr>
        <w:pStyle w:val="choutline02"/>
      </w:pPr>
      <w:r w:rsidRPr="00F02CD6">
        <w:t>Global Financial Crisis</w:t>
      </w:r>
      <w:r w:rsidR="00B239DE">
        <w:t>:</w:t>
      </w:r>
      <w:r w:rsidRPr="00F02CD6">
        <w:t xml:space="preserve"> The Dodd-Frank Act</w:t>
      </w:r>
    </w:p>
    <w:p w14:paraId="38D180BF" w14:textId="77777777" w:rsidR="00B6314D" w:rsidRPr="00F02CD6" w:rsidRDefault="00B6314D" w:rsidP="00245D95">
      <w:pPr>
        <w:pStyle w:val="choutline03"/>
      </w:pPr>
      <w:r w:rsidRPr="00F02CD6">
        <w:t>Cash Management</w:t>
      </w:r>
    </w:p>
    <w:p w14:paraId="5844F614" w14:textId="77777777" w:rsidR="00B6314D" w:rsidRPr="00F02CD6" w:rsidRDefault="00B6314D" w:rsidP="00245D95">
      <w:pPr>
        <w:pStyle w:val="choutline02"/>
      </w:pPr>
      <w:r w:rsidRPr="00F02CD6">
        <w:t>The Goal of the Firm (</w:t>
      </w:r>
      <w:r w:rsidR="00BF5034" w:rsidRPr="00F02CD6">
        <w:rPr>
          <w:b/>
        </w:rPr>
        <w:t>Slide 27</w:t>
      </w:r>
      <w:r w:rsidRPr="00F02CD6">
        <w:t>)</w:t>
      </w:r>
    </w:p>
    <w:p w14:paraId="68A13D2C" w14:textId="77777777" w:rsidR="003A1A2F" w:rsidRPr="00F02CD6" w:rsidRDefault="003A1A2F" w:rsidP="00245D95">
      <w:pPr>
        <w:pStyle w:val="choutline02"/>
      </w:pPr>
      <w:r w:rsidRPr="00F02CD6">
        <w:t>The Firm and Society (</w:t>
      </w:r>
      <w:r w:rsidR="00BF5034" w:rsidRPr="00F02CD6">
        <w:rPr>
          <w:b/>
        </w:rPr>
        <w:t>Slide 28)</w:t>
      </w:r>
    </w:p>
    <w:p w14:paraId="0CB4AE02" w14:textId="6F00B3DA" w:rsidR="00B6314D" w:rsidRPr="00F02CD6" w:rsidRDefault="00B6314D" w:rsidP="00245D95">
      <w:pPr>
        <w:pStyle w:val="choutline02"/>
      </w:pPr>
      <w:r w:rsidRPr="00F02CD6">
        <w:t>Ethics and Incentives within Corporations (</w:t>
      </w:r>
      <w:r w:rsidR="00BF5034" w:rsidRPr="00F02CD6">
        <w:rPr>
          <w:b/>
        </w:rPr>
        <w:t>Slide</w:t>
      </w:r>
      <w:r w:rsidR="00AF6A1A">
        <w:rPr>
          <w:b/>
        </w:rPr>
        <w:t>s</w:t>
      </w:r>
      <w:r w:rsidR="00BF5034" w:rsidRPr="00F02CD6">
        <w:rPr>
          <w:b/>
        </w:rPr>
        <w:t xml:space="preserve"> 29</w:t>
      </w:r>
      <w:r w:rsidR="00AF6A1A">
        <w:rPr>
          <w:b/>
        </w:rPr>
        <w:t>–31</w:t>
      </w:r>
      <w:r w:rsidRPr="00F02CD6">
        <w:t>)</w:t>
      </w:r>
    </w:p>
    <w:p w14:paraId="0A844138" w14:textId="77777777" w:rsidR="00B6314D" w:rsidRPr="00F02CD6" w:rsidRDefault="00B6314D" w:rsidP="00245D95">
      <w:pPr>
        <w:pStyle w:val="choutline03"/>
      </w:pPr>
      <w:r w:rsidRPr="00F02CD6">
        <w:t>Agency Problems</w:t>
      </w:r>
    </w:p>
    <w:p w14:paraId="0EC6C78E" w14:textId="77777777" w:rsidR="008506FC" w:rsidRPr="00F02CD6" w:rsidRDefault="008506FC" w:rsidP="00BF5034">
      <w:pPr>
        <w:pStyle w:val="choutline02"/>
      </w:pPr>
      <w:r w:rsidRPr="00F02CD6">
        <w:t>Global Financial Crisis</w:t>
      </w:r>
      <w:r w:rsidR="00B239DE">
        <w:t>:</w:t>
      </w:r>
      <w:r w:rsidRPr="00F02CD6">
        <w:t xml:space="preserve"> The Dodd-Frank Act on Corporate Compensation and Governance</w:t>
      </w:r>
    </w:p>
    <w:p w14:paraId="7AE24DA0" w14:textId="77777777" w:rsidR="00B6314D" w:rsidRPr="00F02CD6" w:rsidRDefault="00B6314D" w:rsidP="00245D95">
      <w:pPr>
        <w:pStyle w:val="choutline03"/>
      </w:pPr>
      <w:r w:rsidRPr="00F02CD6">
        <w:t xml:space="preserve">The CEO’s Performance </w:t>
      </w:r>
      <w:r w:rsidR="00BF5034" w:rsidRPr="00F02CD6">
        <w:rPr>
          <w:b/>
        </w:rPr>
        <w:t>(Slide 30)</w:t>
      </w:r>
    </w:p>
    <w:p w14:paraId="56C8F86C" w14:textId="77777777" w:rsidR="00B6314D" w:rsidRPr="00F02CD6" w:rsidRDefault="00B6314D" w:rsidP="00245D95">
      <w:pPr>
        <w:pStyle w:val="choutline03"/>
      </w:pPr>
      <w:r w:rsidRPr="00F02CD6">
        <w:t xml:space="preserve">Corporate Bankruptcy </w:t>
      </w:r>
      <w:r w:rsidR="00BF5034" w:rsidRPr="00F02CD6">
        <w:rPr>
          <w:b/>
        </w:rPr>
        <w:t>(Slide 31)</w:t>
      </w:r>
    </w:p>
    <w:p w14:paraId="76EF2677" w14:textId="25021862" w:rsidR="00B6314D" w:rsidRPr="00F02CD6" w:rsidRDefault="00BF5034" w:rsidP="003353AC">
      <w:pPr>
        <w:pStyle w:val="choutline01"/>
        <w:keepNext/>
      </w:pPr>
      <w:r w:rsidRPr="00F02CD6">
        <w:rPr>
          <w:b/>
        </w:rPr>
        <w:lastRenderedPageBreak/>
        <w:t>1.3</w:t>
      </w:r>
      <w:r w:rsidR="00B6314D" w:rsidRPr="00F02CD6">
        <w:tab/>
        <w:t xml:space="preserve">The Stock Market </w:t>
      </w:r>
      <w:r w:rsidRPr="00F02CD6">
        <w:rPr>
          <w:b/>
        </w:rPr>
        <w:t>(Slide</w:t>
      </w:r>
      <w:r w:rsidR="00DC1AF4">
        <w:rPr>
          <w:b/>
        </w:rPr>
        <w:t>s</w:t>
      </w:r>
      <w:r w:rsidRPr="00F02CD6">
        <w:rPr>
          <w:b/>
        </w:rPr>
        <w:t xml:space="preserve"> 3</w:t>
      </w:r>
      <w:r w:rsidR="00DC1AF4">
        <w:rPr>
          <w:b/>
        </w:rPr>
        <w:t>2</w:t>
      </w:r>
      <w:r w:rsidR="00521791">
        <w:rPr>
          <w:b/>
        </w:rPr>
        <w:t>–</w:t>
      </w:r>
      <w:r w:rsidR="00DC1AF4">
        <w:rPr>
          <w:b/>
        </w:rPr>
        <w:t>33</w:t>
      </w:r>
      <w:r w:rsidRPr="00F02CD6">
        <w:rPr>
          <w:b/>
        </w:rPr>
        <w:t>)</w:t>
      </w:r>
    </w:p>
    <w:p w14:paraId="4FA39E43" w14:textId="77777777" w:rsidR="004D575B" w:rsidRPr="00F02CD6" w:rsidRDefault="004D575B" w:rsidP="004D575B">
      <w:pPr>
        <w:pStyle w:val="choutline02"/>
      </w:pPr>
      <w:r w:rsidRPr="00F02CD6">
        <w:t>Figure 1.3</w:t>
      </w:r>
      <w:r w:rsidR="00521791">
        <w:t>:</w:t>
      </w:r>
      <w:r w:rsidRPr="00F02CD6">
        <w:t xml:space="preserve"> Worldwide Stock Markets Ranked by Two Common Measures </w:t>
      </w:r>
      <w:r w:rsidRPr="00F02CD6">
        <w:rPr>
          <w:b/>
        </w:rPr>
        <w:t>(Slide 37)</w:t>
      </w:r>
    </w:p>
    <w:p w14:paraId="52FB5412" w14:textId="77777777" w:rsidR="00F83F16" w:rsidRPr="00986852" w:rsidRDefault="00F83F16" w:rsidP="00245D95">
      <w:pPr>
        <w:pStyle w:val="choutline02"/>
      </w:pPr>
      <w:r w:rsidRPr="00F02CD6">
        <w:t xml:space="preserve">Primary and Secondary </w:t>
      </w:r>
      <w:r w:rsidR="00521791">
        <w:t xml:space="preserve">Stock </w:t>
      </w:r>
      <w:r w:rsidRPr="00F02CD6">
        <w:t xml:space="preserve">Markets </w:t>
      </w:r>
      <w:r w:rsidR="00BF5034" w:rsidRPr="00F02CD6">
        <w:rPr>
          <w:b/>
        </w:rPr>
        <w:t>(Slide 34)</w:t>
      </w:r>
    </w:p>
    <w:p w14:paraId="0ED50751" w14:textId="77777777" w:rsidR="00986852" w:rsidRPr="00F02CD6" w:rsidRDefault="00986852" w:rsidP="00245D95">
      <w:pPr>
        <w:pStyle w:val="choutline02"/>
      </w:pPr>
      <w:r>
        <w:t xml:space="preserve">Traditional Trading Venues </w:t>
      </w:r>
      <w:r w:rsidRPr="00986852">
        <w:rPr>
          <w:b/>
        </w:rPr>
        <w:t>(Slide 35)</w:t>
      </w:r>
    </w:p>
    <w:p w14:paraId="1D865A90" w14:textId="77777777" w:rsidR="004D575B" w:rsidRPr="00F02CD6" w:rsidRDefault="004D575B" w:rsidP="004D575B">
      <w:pPr>
        <w:pStyle w:val="choutline02"/>
      </w:pPr>
      <w:r w:rsidRPr="00F02CD6">
        <w:t xml:space="preserve">Interview with Frank </w:t>
      </w:r>
      <w:proofErr w:type="spellStart"/>
      <w:r w:rsidRPr="00F02CD6">
        <w:t>Hatheway</w:t>
      </w:r>
      <w:proofErr w:type="spellEnd"/>
    </w:p>
    <w:p w14:paraId="464CF944" w14:textId="5C6E3F31" w:rsidR="00F83F16" w:rsidRPr="00F02CD6" w:rsidRDefault="00F83F16" w:rsidP="00BF5034">
      <w:pPr>
        <w:pStyle w:val="choutline02"/>
      </w:pPr>
      <w:r w:rsidRPr="00F02CD6">
        <w:t>Figure 1.4</w:t>
      </w:r>
      <w:r w:rsidR="00521791">
        <w:t>:</w:t>
      </w:r>
      <w:r w:rsidRPr="00F02CD6">
        <w:t xml:space="preserve"> Trading </w:t>
      </w:r>
      <w:r w:rsidR="00521791">
        <w:t>v</w:t>
      </w:r>
      <w:r w:rsidR="00521791" w:rsidRPr="00F02CD6">
        <w:t xml:space="preserve">olumes </w:t>
      </w:r>
      <w:r w:rsidRPr="00F02CD6">
        <w:t>for NYSE- and NASDAQ- listed shares (</w:t>
      </w:r>
      <w:r w:rsidR="00BF5034" w:rsidRPr="00F02CD6">
        <w:rPr>
          <w:b/>
        </w:rPr>
        <w:t>Slide 38)</w:t>
      </w:r>
    </w:p>
    <w:p w14:paraId="12036CF7" w14:textId="77777777" w:rsidR="008D2737" w:rsidRPr="00F02CD6" w:rsidRDefault="008D2737" w:rsidP="00245D95">
      <w:pPr>
        <w:pStyle w:val="choutline02"/>
      </w:pPr>
      <w:r w:rsidRPr="00F02CD6">
        <w:t>New Competition and Market Changes</w:t>
      </w:r>
      <w:r w:rsidR="00F83F16" w:rsidRPr="00F02CD6">
        <w:t xml:space="preserve"> </w:t>
      </w:r>
      <w:r w:rsidR="00986852">
        <w:rPr>
          <w:b/>
        </w:rPr>
        <w:t>(Slides 36, 39</w:t>
      </w:r>
      <w:r w:rsidR="00BF5034" w:rsidRPr="00F02CD6">
        <w:rPr>
          <w:b/>
        </w:rPr>
        <w:t>)</w:t>
      </w:r>
    </w:p>
    <w:p w14:paraId="2877E93E" w14:textId="77777777" w:rsidR="008D2737" w:rsidRPr="004D575B" w:rsidRDefault="008D2737" w:rsidP="00245D95">
      <w:pPr>
        <w:pStyle w:val="choutline02"/>
      </w:pPr>
      <w:r w:rsidRPr="00F02CD6">
        <w:t>Dark Pools</w:t>
      </w:r>
      <w:r w:rsidR="00F83F16" w:rsidRPr="00F02CD6">
        <w:t xml:space="preserve"> </w:t>
      </w:r>
      <w:r w:rsidR="00BF5034" w:rsidRPr="00F02CD6">
        <w:rPr>
          <w:b/>
        </w:rPr>
        <w:t>(Slide 40)</w:t>
      </w:r>
    </w:p>
    <w:p w14:paraId="1B3BBB21" w14:textId="77777777" w:rsidR="004D575B" w:rsidRDefault="004D575B" w:rsidP="002E7AE6">
      <w:pPr>
        <w:pStyle w:val="choutline02"/>
        <w:numPr>
          <w:ilvl w:val="1"/>
          <w:numId w:val="49"/>
        </w:numPr>
        <w:rPr>
          <w:b/>
        </w:rPr>
      </w:pPr>
      <w:r>
        <w:t>Fintech: Finance and Technology</w:t>
      </w:r>
      <w:r w:rsidRPr="00F02CD6">
        <w:t xml:space="preserve"> </w:t>
      </w:r>
      <w:r w:rsidRPr="00F02CD6">
        <w:rPr>
          <w:b/>
        </w:rPr>
        <w:t xml:space="preserve">(Slide </w:t>
      </w:r>
      <w:r w:rsidR="00986852">
        <w:rPr>
          <w:b/>
        </w:rPr>
        <w:t>41</w:t>
      </w:r>
      <w:r w:rsidRPr="00F02CD6">
        <w:rPr>
          <w:b/>
        </w:rPr>
        <w:t>)</w:t>
      </w:r>
    </w:p>
    <w:p w14:paraId="5D869F07" w14:textId="77777777" w:rsidR="004D575B" w:rsidRDefault="004D575B" w:rsidP="004D575B">
      <w:pPr>
        <w:pStyle w:val="choutline02"/>
      </w:pPr>
      <w:r>
        <w:t>Telecommunications</w:t>
      </w:r>
      <w:r w:rsidR="00986852">
        <w:t xml:space="preserve"> </w:t>
      </w:r>
      <w:r w:rsidR="00986852">
        <w:rPr>
          <w:b/>
        </w:rPr>
        <w:t>(Slide 4</w:t>
      </w:r>
      <w:r w:rsidR="00DA0C6F">
        <w:rPr>
          <w:b/>
        </w:rPr>
        <w:t>2</w:t>
      </w:r>
      <w:r w:rsidR="00986852">
        <w:rPr>
          <w:b/>
        </w:rPr>
        <w:t>)</w:t>
      </w:r>
    </w:p>
    <w:p w14:paraId="108FB8AC" w14:textId="77777777" w:rsidR="004D575B" w:rsidRDefault="004D575B" w:rsidP="004D575B">
      <w:pPr>
        <w:pStyle w:val="choutline02"/>
      </w:pPr>
      <w:r>
        <w:t>Security and Verification</w:t>
      </w:r>
      <w:r w:rsidR="00986852" w:rsidRPr="00986852">
        <w:rPr>
          <w:b/>
        </w:rPr>
        <w:t xml:space="preserve"> (Slide 4</w:t>
      </w:r>
      <w:r w:rsidR="00DA0C6F">
        <w:rPr>
          <w:b/>
        </w:rPr>
        <w:t>3</w:t>
      </w:r>
      <w:r w:rsidR="00986852" w:rsidRPr="00986852">
        <w:rPr>
          <w:b/>
        </w:rPr>
        <w:t>)</w:t>
      </w:r>
    </w:p>
    <w:p w14:paraId="74AC4BE3" w14:textId="77777777" w:rsidR="004D575B" w:rsidRDefault="004D575B" w:rsidP="004D575B">
      <w:pPr>
        <w:pStyle w:val="choutline02"/>
      </w:pPr>
      <w:r>
        <w:t>Automation of Banking Service</w:t>
      </w:r>
      <w:r w:rsidR="00986852">
        <w:rPr>
          <w:b/>
        </w:rPr>
        <w:t xml:space="preserve"> (Slide 4</w:t>
      </w:r>
      <w:r w:rsidR="00DA0C6F">
        <w:rPr>
          <w:b/>
        </w:rPr>
        <w:t>4</w:t>
      </w:r>
      <w:r w:rsidR="00986852" w:rsidRPr="00986852">
        <w:rPr>
          <w:b/>
        </w:rPr>
        <w:t>)</w:t>
      </w:r>
    </w:p>
    <w:p w14:paraId="10E84685" w14:textId="77777777" w:rsidR="004D575B" w:rsidRDefault="004D575B" w:rsidP="004D575B">
      <w:pPr>
        <w:pStyle w:val="choutline02"/>
      </w:pPr>
      <w:r>
        <w:t>Big Data and Machin</w:t>
      </w:r>
      <w:r w:rsidR="00D25B3A">
        <w:t>e</w:t>
      </w:r>
      <w:r>
        <w:t xml:space="preserve"> Learning</w:t>
      </w:r>
      <w:r w:rsidR="00986852">
        <w:rPr>
          <w:b/>
        </w:rPr>
        <w:t xml:space="preserve"> (Slide 4</w:t>
      </w:r>
      <w:r w:rsidR="00DA0C6F">
        <w:rPr>
          <w:b/>
        </w:rPr>
        <w:t>5</w:t>
      </w:r>
      <w:r w:rsidR="00986852" w:rsidRPr="00986852">
        <w:rPr>
          <w:b/>
        </w:rPr>
        <w:t>)</w:t>
      </w:r>
    </w:p>
    <w:p w14:paraId="39E603F4" w14:textId="77777777" w:rsidR="00D25B3A" w:rsidRPr="00F02CD6" w:rsidRDefault="00D25B3A" w:rsidP="004D575B">
      <w:pPr>
        <w:pStyle w:val="choutline02"/>
      </w:pPr>
      <w:r>
        <w:t xml:space="preserve">Competition </w:t>
      </w:r>
      <w:r w:rsidR="00986852">
        <w:rPr>
          <w:b/>
        </w:rPr>
        <w:t>(Slide 4</w:t>
      </w:r>
      <w:r w:rsidR="00DA0C6F">
        <w:rPr>
          <w:b/>
        </w:rPr>
        <w:t>6</w:t>
      </w:r>
      <w:r w:rsidR="00986852" w:rsidRPr="00986852">
        <w:rPr>
          <w:b/>
        </w:rPr>
        <w:t>)</w:t>
      </w:r>
    </w:p>
    <w:p w14:paraId="483284DA" w14:textId="77777777" w:rsidR="00B6314D" w:rsidRPr="00F02CD6" w:rsidRDefault="00BF5034" w:rsidP="00B6314D">
      <w:pPr>
        <w:pStyle w:val="IM01A-head"/>
        <w:rPr>
          <w:b w:val="0"/>
        </w:rPr>
      </w:pPr>
      <w:r w:rsidRPr="00F02CD6">
        <w:t>Learning Objectives</w:t>
      </w:r>
    </w:p>
    <w:p w14:paraId="551F7789" w14:textId="77777777" w:rsidR="00B6314D" w:rsidRPr="00F02CD6" w:rsidRDefault="00B6314D" w:rsidP="00B6314D">
      <w:pPr>
        <w:pStyle w:val="IM02numlist"/>
      </w:pPr>
      <w:r w:rsidRPr="00F02CD6">
        <w:t xml:space="preserve">List and define the four major types of firms in the </w:t>
      </w:r>
      <w:r w:rsidR="003353AC" w:rsidRPr="00F02CD6">
        <w:t>United States</w:t>
      </w:r>
      <w:r w:rsidRPr="00F02CD6">
        <w:t>; describe major characteristics of each type, including the means for distributing income to owners.</w:t>
      </w:r>
    </w:p>
    <w:p w14:paraId="3339A287" w14:textId="77777777" w:rsidR="00B6314D" w:rsidRPr="00F02CD6" w:rsidRDefault="00B6314D" w:rsidP="00B6314D">
      <w:pPr>
        <w:pStyle w:val="IM02numlist"/>
      </w:pPr>
      <w:r w:rsidRPr="00F02CD6">
        <w:t>Distinguish between limited and unlimited liability, and list firm types that are subject to each type of liability.</w:t>
      </w:r>
    </w:p>
    <w:p w14:paraId="451CF421" w14:textId="77777777" w:rsidR="00B6314D" w:rsidRPr="00F02CD6" w:rsidRDefault="00B6314D" w:rsidP="00B6314D">
      <w:pPr>
        <w:pStyle w:val="IM02numlist"/>
      </w:pPr>
      <w:r w:rsidRPr="00F02CD6">
        <w:t>Describe the taxation consequences for C and S corporate forms.</w:t>
      </w:r>
    </w:p>
    <w:p w14:paraId="02CE5CBA" w14:textId="77777777" w:rsidR="00B6314D" w:rsidRPr="00F02CD6" w:rsidRDefault="00B6314D" w:rsidP="00B6314D">
      <w:pPr>
        <w:pStyle w:val="IM02numlist"/>
      </w:pPr>
      <w:r w:rsidRPr="00F02CD6">
        <w:t>Discuss the division of corporate ownership into shares of stock; evaluate the implications of that division for corporate decision making.</w:t>
      </w:r>
    </w:p>
    <w:p w14:paraId="41C7EAAA" w14:textId="77777777" w:rsidR="00B6314D" w:rsidRPr="00F02CD6" w:rsidRDefault="00B6314D" w:rsidP="00B6314D">
      <w:pPr>
        <w:pStyle w:val="IM02numlist"/>
      </w:pPr>
      <w:r w:rsidRPr="00F02CD6">
        <w:t>Explain how corporate bankruptcy can be viewed as a change in firm ownership.</w:t>
      </w:r>
    </w:p>
    <w:p w14:paraId="2D826436" w14:textId="77777777" w:rsidR="00B6314D" w:rsidRPr="00F02CD6" w:rsidRDefault="00B6314D" w:rsidP="00B6314D">
      <w:pPr>
        <w:pStyle w:val="IM02numlist"/>
      </w:pPr>
      <w:r w:rsidRPr="00F02CD6">
        <w:t>Compare and contrast the characteristics of shares that are publicly traded and those that are not.</w:t>
      </w:r>
    </w:p>
    <w:p w14:paraId="7E4B3E09" w14:textId="77777777" w:rsidR="008D2737" w:rsidRPr="00F02CD6" w:rsidRDefault="008D2737" w:rsidP="00B6314D">
      <w:pPr>
        <w:pStyle w:val="IM02numlist"/>
      </w:pPr>
      <w:r w:rsidRPr="00F02CD6">
        <w:t xml:space="preserve">Describe the major changes that stock markets have gone through </w:t>
      </w:r>
      <w:r w:rsidR="00DB3379" w:rsidRPr="00F02CD6">
        <w:t>in the last decade.</w:t>
      </w:r>
    </w:p>
    <w:p w14:paraId="2797D7FB" w14:textId="77777777" w:rsidR="00DB3379" w:rsidRDefault="00DB3379" w:rsidP="00B6314D">
      <w:pPr>
        <w:pStyle w:val="IM02numlist"/>
      </w:pPr>
      <w:r w:rsidRPr="00F02CD6">
        <w:t>Differentiate between trading on an exchange and trading in a dark pool.</w:t>
      </w:r>
    </w:p>
    <w:p w14:paraId="074583A4" w14:textId="77777777" w:rsidR="002E3EA2" w:rsidRPr="00F02CD6" w:rsidRDefault="002E3EA2" w:rsidP="00F24D2E">
      <w:pPr>
        <w:pStyle w:val="IM02numlist"/>
      </w:pPr>
      <w:r>
        <w:t xml:space="preserve">Describe </w:t>
      </w:r>
      <w:r w:rsidR="00802181">
        <w:t xml:space="preserve">the impact of </w:t>
      </w:r>
      <w:r w:rsidR="00A939AC">
        <w:t>various types of Fintech, such as telecommunications, security, automation, and big data on the field of finance</w:t>
      </w:r>
      <w:r>
        <w:t>.</w:t>
      </w:r>
    </w:p>
    <w:p w14:paraId="10D7DAAF" w14:textId="77777777" w:rsidR="00B6314D" w:rsidRPr="00F02CD6" w:rsidRDefault="00BF5034" w:rsidP="00B6314D">
      <w:pPr>
        <w:pStyle w:val="IM01A-head"/>
        <w:rPr>
          <w:b w:val="0"/>
        </w:rPr>
      </w:pPr>
      <w:r w:rsidRPr="00F02CD6">
        <w:t>Chapter Overview</w:t>
      </w:r>
    </w:p>
    <w:p w14:paraId="43ED3694" w14:textId="77777777" w:rsidR="00B6314D" w:rsidRPr="00F02CD6" w:rsidRDefault="00B6314D" w:rsidP="00B6314D">
      <w:pPr>
        <w:pStyle w:val="T1first"/>
      </w:pPr>
      <w:r w:rsidRPr="00F02CD6">
        <w:t>Chapter 1 begins by discussing the “birth” of the modern corporation. The chapter examines important characteristics of the four major types of firms in the United States; however, the focus is on the corporation. Section 1.2 defines the agency relationships that sometimes occur in a corporation. Section 1.3 focuses on the stock market and its advantages in raising capital.</w:t>
      </w:r>
    </w:p>
    <w:p w14:paraId="7E539EC8" w14:textId="77777777" w:rsidR="00B6314D" w:rsidRPr="00F02CD6" w:rsidRDefault="00BF5034" w:rsidP="00B6314D">
      <w:pPr>
        <w:pStyle w:val="sectionhead"/>
        <w:rPr>
          <w:b w:val="0"/>
          <w:i w:val="0"/>
        </w:rPr>
      </w:pPr>
      <w:r w:rsidRPr="00F02CD6">
        <w:t>1.1</w:t>
      </w:r>
      <w:r w:rsidRPr="00F02CD6">
        <w:t> </w:t>
      </w:r>
      <w:r w:rsidRPr="00F02CD6">
        <w:t>The Four Types of Firms</w:t>
      </w:r>
    </w:p>
    <w:p w14:paraId="68FF68BF" w14:textId="77777777" w:rsidR="00B6314D" w:rsidRPr="00F02CD6" w:rsidRDefault="00B6314D" w:rsidP="00B6314D">
      <w:pPr>
        <w:pStyle w:val="T1first"/>
      </w:pPr>
      <w:r w:rsidRPr="00F02CD6">
        <w:t xml:space="preserve">The four major types of firm in the United States are the sole proprietorship, partnership, limited liability company, and corporation. The section begins by defining each type </w:t>
      </w:r>
      <w:r w:rsidR="003353AC" w:rsidRPr="00F02CD6">
        <w:t xml:space="preserve">and </w:t>
      </w:r>
      <w:r w:rsidRPr="00F02CD6">
        <w:t>then highlights the differences among them. Particular emphasis is placed on the following areas that distinguish the four types:</w:t>
      </w:r>
    </w:p>
    <w:p w14:paraId="29625E99" w14:textId="77777777" w:rsidR="00B6314D" w:rsidRPr="00F02CD6" w:rsidRDefault="00B6314D" w:rsidP="00B6314D">
      <w:pPr>
        <w:pStyle w:val="IM02numlistintext"/>
      </w:pPr>
      <w:r w:rsidRPr="00F02CD6">
        <w:t>Ease of formation</w:t>
      </w:r>
    </w:p>
    <w:p w14:paraId="3DD3ED0C" w14:textId="77777777" w:rsidR="00B6314D" w:rsidRPr="00F02CD6" w:rsidRDefault="00B6314D" w:rsidP="00B6314D">
      <w:pPr>
        <w:pStyle w:val="IM02numlistintext"/>
      </w:pPr>
      <w:r w:rsidRPr="00F02CD6">
        <w:lastRenderedPageBreak/>
        <w:t>Separation between the firm and the owner from the perspective of the owner’s personal liability</w:t>
      </w:r>
    </w:p>
    <w:p w14:paraId="0639BA8F" w14:textId="77777777" w:rsidR="00B6314D" w:rsidRPr="00F02CD6" w:rsidRDefault="00B6314D" w:rsidP="00B6314D">
      <w:pPr>
        <w:pStyle w:val="IM02numlistintext"/>
      </w:pPr>
      <w:r w:rsidRPr="00F02CD6">
        <w:t>Lifespan of the firm</w:t>
      </w:r>
    </w:p>
    <w:p w14:paraId="6FB6A137" w14:textId="77777777" w:rsidR="00B6314D" w:rsidRPr="00F02CD6" w:rsidRDefault="00B6314D" w:rsidP="00B6314D">
      <w:pPr>
        <w:pStyle w:val="IM02numlistintext"/>
      </w:pPr>
      <w:r w:rsidRPr="00F02CD6">
        <w:t>Ease of transference of ownership</w:t>
      </w:r>
    </w:p>
    <w:p w14:paraId="4C53ADB2" w14:textId="77777777" w:rsidR="00B6314D" w:rsidRPr="00F02CD6" w:rsidRDefault="00B6314D" w:rsidP="00B6314D">
      <w:pPr>
        <w:pStyle w:val="T1"/>
        <w:spacing w:before="60"/>
      </w:pPr>
      <w:r w:rsidRPr="00F02CD6">
        <w:t xml:space="preserve">The text emphasizes the corporate form. In this chapter, the authors focus on the fact that, although corporations take a great deal of effort to form, they have some distinct advantages. The life of the firm is not limited </w:t>
      </w:r>
      <w:r w:rsidR="003353AC" w:rsidRPr="00F02CD6">
        <w:t xml:space="preserve">to </w:t>
      </w:r>
      <w:r w:rsidRPr="00F02CD6">
        <w:t xml:space="preserve">the life of any particular individual. Ownership in the corporation is very easy to transfer </w:t>
      </w:r>
      <w:r w:rsidR="003353AC" w:rsidRPr="00F02CD6">
        <w:t xml:space="preserve">through either </w:t>
      </w:r>
      <w:r w:rsidRPr="00F02CD6">
        <w:t xml:space="preserve">purchase or sale of shares of stock. However, there are some disadvantages as well. Each shareholder is likely to own only a small percentage of the stock; agency problems can be pretty serious (see Section 1.3). There is extreme separation between the firm and its owner. </w:t>
      </w:r>
    </w:p>
    <w:p w14:paraId="413B631A" w14:textId="77777777" w:rsidR="00B6314D" w:rsidRPr="00F02CD6" w:rsidRDefault="00B6314D" w:rsidP="00B6314D">
      <w:pPr>
        <w:pStyle w:val="T1"/>
      </w:pPr>
      <w:r w:rsidRPr="00F02CD6">
        <w:t>Corporations are taxed in a very different way than other types of firms. Example 1.1 shows the double taxation of corporate earnings when dividends are paid. Example 1.2 shows how taxation of S corporations differs from that of C corporations.</w:t>
      </w:r>
    </w:p>
    <w:p w14:paraId="1E55A354" w14:textId="77777777" w:rsidR="00B6314D" w:rsidRPr="00F02CD6" w:rsidRDefault="00BF5034" w:rsidP="00B6314D">
      <w:pPr>
        <w:pStyle w:val="sectionhead"/>
        <w:rPr>
          <w:b w:val="0"/>
          <w:i w:val="0"/>
        </w:rPr>
      </w:pPr>
      <w:r w:rsidRPr="00F02CD6">
        <w:t>1.2</w:t>
      </w:r>
      <w:r w:rsidRPr="00F02CD6">
        <w:t> </w:t>
      </w:r>
      <w:r w:rsidRPr="00F02CD6">
        <w:t>Ownership Versus Control of Corporations.</w:t>
      </w:r>
    </w:p>
    <w:p w14:paraId="5667A0E9" w14:textId="77777777" w:rsidR="00B6314D" w:rsidRPr="00F02CD6" w:rsidRDefault="00B6314D" w:rsidP="00B6314D">
      <w:pPr>
        <w:pStyle w:val="T1first"/>
      </w:pPr>
      <w:r w:rsidRPr="00F02CD6">
        <w:t>Section 1.2 highlights the separation of ownership and control in the corporation, with particular emphasis on principal-agent problems</w:t>
      </w:r>
      <w:r w:rsidR="006E128F" w:rsidRPr="00F02CD6">
        <w:t xml:space="preserve"> and the firm’s relationship with society</w:t>
      </w:r>
      <w:r w:rsidRPr="00F02CD6">
        <w:t xml:space="preserve">. The chapter emphasizes the market for corporate control as the primary means for encouraging managers and boards of directors to act in the best interest of shareholders. </w:t>
      </w:r>
    </w:p>
    <w:p w14:paraId="6094EADA" w14:textId="17556F2B" w:rsidR="00B6314D" w:rsidRPr="00F02CD6" w:rsidRDefault="00B239DE" w:rsidP="00B6314D">
      <w:pPr>
        <w:pStyle w:val="T1"/>
      </w:pPr>
      <w:r>
        <w:t>F</w:t>
      </w:r>
      <w:r w:rsidR="00B6314D" w:rsidRPr="00F02CD6">
        <w:t>urther stakeholder</w:t>
      </w:r>
      <w:r>
        <w:t>s</w:t>
      </w:r>
      <w:r w:rsidR="00B6314D" w:rsidRPr="00F02CD6">
        <w:t xml:space="preserve"> in a corporation </w:t>
      </w:r>
      <w:r>
        <w:t>are</w:t>
      </w:r>
      <w:r w:rsidRPr="00F02CD6">
        <w:t xml:space="preserve"> </w:t>
      </w:r>
      <w:r w:rsidR="00B6314D" w:rsidRPr="00F02CD6">
        <w:t xml:space="preserve">debt holders. </w:t>
      </w:r>
      <w:r>
        <w:t>A</w:t>
      </w:r>
      <w:r w:rsidR="00B6314D" w:rsidRPr="00F02CD6">
        <w:t xml:space="preserve"> corporation </w:t>
      </w:r>
      <w:r>
        <w:t xml:space="preserve">that </w:t>
      </w:r>
      <w:r w:rsidR="00B6314D" w:rsidRPr="00F02CD6">
        <w:t xml:space="preserve">fails to repay </w:t>
      </w:r>
      <w:r>
        <w:t>its</w:t>
      </w:r>
      <w:r w:rsidRPr="00F02CD6">
        <w:t xml:space="preserve"> </w:t>
      </w:r>
      <w:r w:rsidR="00B6314D" w:rsidRPr="00F02CD6">
        <w:t>debt holders will be forced into bankruptcy.</w:t>
      </w:r>
    </w:p>
    <w:p w14:paraId="4C028FBA" w14:textId="77777777" w:rsidR="00B6314D" w:rsidRPr="00F02CD6" w:rsidRDefault="00BF5034" w:rsidP="00B6314D">
      <w:pPr>
        <w:pStyle w:val="sectionhead"/>
        <w:rPr>
          <w:b w:val="0"/>
          <w:i w:val="0"/>
        </w:rPr>
      </w:pPr>
      <w:r w:rsidRPr="00F02CD6">
        <w:t>1.3</w:t>
      </w:r>
      <w:r w:rsidRPr="00F02CD6">
        <w:t> </w:t>
      </w:r>
      <w:r w:rsidRPr="00F02CD6">
        <w:t>The Stock Market</w:t>
      </w:r>
    </w:p>
    <w:p w14:paraId="1950A6F1" w14:textId="77777777" w:rsidR="00D509D3" w:rsidRPr="00F02CD6" w:rsidRDefault="00B6314D" w:rsidP="00B6314D">
      <w:pPr>
        <w:pStyle w:val="T1first"/>
      </w:pPr>
      <w:r w:rsidRPr="00F02CD6">
        <w:t xml:space="preserve">An important feature of equity investment is its liquidity. Stock markets improve liquidity for investors by enabling investors to trade shares of public corporations. The NYSE is the world’s largest stock market. It has a physical location, where market makers match buyers to sellers. The </w:t>
      </w:r>
      <w:r w:rsidR="00BF5034" w:rsidRPr="00F02CD6">
        <w:rPr>
          <w:caps/>
        </w:rPr>
        <w:t>Nasdaq</w:t>
      </w:r>
      <w:r w:rsidRPr="00F02CD6">
        <w:t xml:space="preserve"> is an electronic network, where prices are posted so that they can be viewed by all participants. </w:t>
      </w:r>
    </w:p>
    <w:p w14:paraId="46213342" w14:textId="3174F068" w:rsidR="00D509D3" w:rsidRDefault="00D509D3" w:rsidP="00245D95">
      <w:pPr>
        <w:pStyle w:val="T1"/>
      </w:pPr>
      <w:r w:rsidRPr="00F02CD6">
        <w:t>Stock markets have undergone tremendous change over the last decade. Fully electronic exchanges handle more than half of all trades (Figure 1.4).</w:t>
      </w:r>
      <w:r w:rsidR="00B239DE">
        <w:t xml:space="preserve"> </w:t>
      </w:r>
      <w:r w:rsidRPr="00F02CD6">
        <w:t xml:space="preserve">Dark </w:t>
      </w:r>
      <w:r w:rsidR="003353AC" w:rsidRPr="00F02CD6">
        <w:t>p</w:t>
      </w:r>
      <w:r w:rsidRPr="00F02CD6">
        <w:t>ools offer investors the ability to trade at a better price, but there is no guarantee that the trade will be made.</w:t>
      </w:r>
      <w:r w:rsidR="00B239DE">
        <w:t xml:space="preserve"> </w:t>
      </w:r>
      <w:r w:rsidRPr="00F02CD6">
        <w:t>Including dark po</w:t>
      </w:r>
      <w:r w:rsidR="003353AC" w:rsidRPr="00F02CD6">
        <w:t>o</w:t>
      </w:r>
      <w:r w:rsidRPr="00F02CD6">
        <w:t xml:space="preserve">ls, researchers estimate that as many as 50 venues </w:t>
      </w:r>
      <w:r w:rsidR="00B239DE">
        <w:t>are available</w:t>
      </w:r>
      <w:r w:rsidR="00B239DE" w:rsidRPr="00F02CD6">
        <w:t xml:space="preserve"> </w:t>
      </w:r>
      <w:r w:rsidR="00B239DE">
        <w:t>for trading</w:t>
      </w:r>
      <w:r w:rsidRPr="00F02CD6">
        <w:t xml:space="preserve"> stock in the </w:t>
      </w:r>
      <w:r w:rsidR="003353AC" w:rsidRPr="00F02CD6">
        <w:t>United States</w:t>
      </w:r>
      <w:r w:rsidRPr="00F02CD6">
        <w:t xml:space="preserve"> alone. They compete mainly on liquidity. Stock markets remain in a state of flux.</w:t>
      </w:r>
    </w:p>
    <w:p w14:paraId="713AC2D9" w14:textId="77777777" w:rsidR="00B521E9" w:rsidRDefault="00B521E9" w:rsidP="00B521E9">
      <w:pPr>
        <w:pStyle w:val="sectionhead"/>
      </w:pPr>
      <w:r>
        <w:t>1.4</w:t>
      </w:r>
      <w:r w:rsidRPr="00F02CD6">
        <w:t> </w:t>
      </w:r>
      <w:r>
        <w:t>Fintech: Finance and Technology</w:t>
      </w:r>
    </w:p>
    <w:p w14:paraId="7651E57C" w14:textId="77777777" w:rsidR="00B521E9" w:rsidRDefault="00B521E9" w:rsidP="00B521E9">
      <w:pPr>
        <w:pStyle w:val="T1first"/>
      </w:pPr>
      <w:r>
        <w:t>The relation between financial innovation and technological innovation is known as Fintech.</w:t>
      </w:r>
      <w:r w:rsidR="00B239DE">
        <w:t xml:space="preserve"> </w:t>
      </w:r>
      <w:r>
        <w:t>The field of finance has been very important in technological advancement, and the converse is also true.</w:t>
      </w:r>
      <w:r w:rsidR="00B239DE">
        <w:t xml:space="preserve"> </w:t>
      </w:r>
      <w:r>
        <w:t>In the 1840s the telegraph connected distant markets and enabled the first stock ticker system.</w:t>
      </w:r>
      <w:r w:rsidR="00B239DE">
        <w:t xml:space="preserve"> </w:t>
      </w:r>
      <w:r>
        <w:t>Today, some trades use microwave technology to transmit orders at the highest possible speeds.</w:t>
      </w:r>
      <w:r w:rsidR="00B239DE">
        <w:t xml:space="preserve"> </w:t>
      </w:r>
      <w:r>
        <w:t xml:space="preserve">Security and verification are very important in the financial world, and </w:t>
      </w:r>
      <w:proofErr w:type="spellStart"/>
      <w:r>
        <w:t>blockchain</w:t>
      </w:r>
      <w:proofErr w:type="spellEnd"/>
      <w:r>
        <w:t xml:space="preserve"> technology is a form of advanced cryptography that allows transactions to be recorded in a verifiable way without the intervention of a trusted third party.</w:t>
      </w:r>
    </w:p>
    <w:p w14:paraId="3EDDB11F" w14:textId="77777777" w:rsidR="00B521E9" w:rsidRDefault="00B93E9E" w:rsidP="002E7AE6">
      <w:pPr>
        <w:pStyle w:val="T1"/>
      </w:pPr>
      <w:r>
        <w:t xml:space="preserve">Another advance in </w:t>
      </w:r>
      <w:proofErr w:type="spellStart"/>
      <w:r>
        <w:t>fintech</w:t>
      </w:r>
      <w:proofErr w:type="spellEnd"/>
      <w:r>
        <w:t xml:space="preserve"> is automated transactions, such as ATMs and smartphone apps.</w:t>
      </w:r>
      <w:r w:rsidR="00B239DE">
        <w:t xml:space="preserve"> </w:t>
      </w:r>
      <w:r>
        <w:t xml:space="preserve">One new development is the recent growth in </w:t>
      </w:r>
      <w:proofErr w:type="spellStart"/>
      <w:r>
        <w:t>robo</w:t>
      </w:r>
      <w:proofErr w:type="spellEnd"/>
      <w:r>
        <w:t>-advisors, which provide investment recommendations and other financial advice via computer programs.</w:t>
      </w:r>
      <w:r w:rsidR="00B239DE">
        <w:t xml:space="preserve"> </w:t>
      </w:r>
    </w:p>
    <w:p w14:paraId="59E0BB77" w14:textId="4B1503E2" w:rsidR="000A2D01" w:rsidRPr="00B521E9" w:rsidRDefault="000A2D01" w:rsidP="002E7AE6">
      <w:pPr>
        <w:pStyle w:val="T1"/>
      </w:pPr>
      <w:r>
        <w:t>One of the first examples of “big data” was financial information, which is now stored electronically by companies such as Bloomberg, which collects and disseminates data all over the world.</w:t>
      </w:r>
      <w:r w:rsidR="00B239DE">
        <w:t xml:space="preserve"> </w:t>
      </w:r>
      <w:r>
        <w:t xml:space="preserve">Computer investing algorithms use big data </w:t>
      </w:r>
      <w:r w:rsidR="00B239DE">
        <w:t xml:space="preserve">in an </w:t>
      </w:r>
      <w:r>
        <w:t>attempt to find patterns that will allow them to predict future prices.</w:t>
      </w:r>
      <w:r w:rsidR="00B239DE">
        <w:t xml:space="preserve"> </w:t>
      </w:r>
      <w:r>
        <w:t xml:space="preserve">This strategy has been successful for short periods of time, but as computer algorithms compete with one another and traders adjust their strategies to make them less predictable, </w:t>
      </w:r>
      <w:r>
        <w:lastRenderedPageBreak/>
        <w:t>a technological arms race has ensued.</w:t>
      </w:r>
      <w:r w:rsidR="00B239DE">
        <w:t xml:space="preserve"> </w:t>
      </w:r>
      <w:r>
        <w:t>Fintech has also enabled financial services firms to improve their product offerings and make improved lending decisions.</w:t>
      </w:r>
      <w:r w:rsidR="00B239DE">
        <w:t xml:space="preserve"> </w:t>
      </w:r>
      <w:r>
        <w:t xml:space="preserve">Finally, nonfinancial organizations, such as Google, Apple, and </w:t>
      </w:r>
      <w:proofErr w:type="spellStart"/>
      <w:r>
        <w:t>Paypal</w:t>
      </w:r>
      <w:proofErr w:type="spellEnd"/>
      <w:r w:rsidR="00B239DE">
        <w:t>,</w:t>
      </w:r>
      <w:r>
        <w:t xml:space="preserve"> provide payment services that </w:t>
      </w:r>
      <w:r w:rsidR="00B239DE">
        <w:t xml:space="preserve">had </w:t>
      </w:r>
      <w:r>
        <w:t xml:space="preserve">typically been provided by banks. </w:t>
      </w:r>
    </w:p>
    <w:p w14:paraId="1D84AFD4" w14:textId="77777777" w:rsidR="00B521E9" w:rsidRPr="00F02CD6" w:rsidRDefault="00B521E9" w:rsidP="00245D95">
      <w:pPr>
        <w:pStyle w:val="T1"/>
      </w:pPr>
    </w:p>
    <w:p w14:paraId="065A2B91" w14:textId="77777777" w:rsidR="00B6314D" w:rsidRPr="00F02CD6" w:rsidRDefault="00BF5034" w:rsidP="00B6314D">
      <w:pPr>
        <w:pStyle w:val="IM01A-head"/>
        <w:rPr>
          <w:b w:val="0"/>
        </w:rPr>
      </w:pPr>
      <w:r w:rsidRPr="00F02CD6">
        <w:t>Spreadsheet Solutions in Excel</w:t>
      </w:r>
    </w:p>
    <w:p w14:paraId="4C45FB18" w14:textId="77777777" w:rsidR="00B6314D" w:rsidRPr="00F02CD6" w:rsidRDefault="00BE5D89" w:rsidP="00B6314D">
      <w:pPr>
        <w:pStyle w:val="T1first"/>
      </w:pPr>
      <w:r w:rsidRPr="00DB14E2">
        <w:t>The following p</w:t>
      </w:r>
      <w:r>
        <w:t>roblems for Chapter 1</w:t>
      </w:r>
      <w:r w:rsidRPr="00DB14E2">
        <w:t xml:space="preserve"> </w:t>
      </w:r>
      <w:r>
        <w:t xml:space="preserve">are available as Excel Project problems in </w:t>
      </w:r>
      <w:proofErr w:type="spellStart"/>
      <w:r>
        <w:t>MyLab</w:t>
      </w:r>
      <w:proofErr w:type="spellEnd"/>
      <w:r>
        <w:t xml:space="preserve"> </w:t>
      </w:r>
      <w:r w:rsidRPr="009F0432">
        <w:rPr>
          <w:sz w:val="24"/>
        </w:rPr>
        <w:t xml:space="preserve">Finance </w:t>
      </w:r>
      <w:r w:rsidRPr="009F0432">
        <w:rPr>
          <w:color w:val="212121"/>
          <w:sz w:val="24"/>
        </w:rPr>
        <w:t>at </w:t>
      </w:r>
      <w:hyperlink r:id="rId7" w:tgtFrame="_blank" w:tooltip="Original URL: https://urldefense.proofpoint.com/v2/url?u=https-3A__na01.safelinks.protection.outlook.com_-3Furl-3Dhttp-253A-252F-252Fwww.pearson.com-252Fmylab-252Ffinance-26data-3D02-257C01-257Cjpayne-2540txstate.edu-257C1decec92fba244f001ad08d660348540-257Cb1" w:history="1">
        <w:r w:rsidRPr="009F0432">
          <w:rPr>
            <w:rStyle w:val="Hyperlink"/>
            <w:sz w:val="24"/>
          </w:rPr>
          <w:t>www.pearson.com/mylab/finance</w:t>
        </w:r>
      </w:hyperlink>
      <w:r w:rsidRPr="009F0432">
        <w:rPr>
          <w:color w:val="212121"/>
          <w:sz w:val="24"/>
        </w:rPr>
        <w:t>:</w:t>
      </w:r>
      <w:r w:rsidR="00B239DE">
        <w:rPr>
          <w:rFonts w:ascii="Segoe UI" w:hAnsi="Segoe UI" w:cs="Segoe UI"/>
          <w:color w:val="212121"/>
          <w:sz w:val="23"/>
          <w:szCs w:val="23"/>
        </w:rPr>
        <w:t xml:space="preserve"> </w:t>
      </w:r>
      <w:r w:rsidR="00B6314D" w:rsidRPr="00F02CD6">
        <w:t>6 and 7.</w:t>
      </w:r>
    </w:p>
    <w:p w14:paraId="33BEA202" w14:textId="77777777" w:rsidR="00335269" w:rsidRPr="00F02CD6" w:rsidRDefault="00335269" w:rsidP="00335269">
      <w:pPr>
        <w:pStyle w:val="T1"/>
      </w:pPr>
    </w:p>
    <w:sectPr w:rsidR="00335269" w:rsidRPr="00F02CD6" w:rsidSect="0016130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0" w:header="720" w:footer="720" w:gutter="180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36A25" w14:textId="77777777" w:rsidR="00B1039D" w:rsidRDefault="00B1039D">
      <w:r>
        <w:separator/>
      </w:r>
    </w:p>
  </w:endnote>
  <w:endnote w:type="continuationSeparator" w:id="0">
    <w:p w14:paraId="1A4A6187" w14:textId="77777777" w:rsidR="00B1039D" w:rsidRDefault="00B10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rinthianBoldPlain">
    <w:panose1 w:val="00000000000000000000"/>
    <w:charset w:val="00"/>
    <w:family w:val="auto"/>
    <w:notTrueType/>
    <w:pitch w:val="default"/>
    <w:sig w:usb0="00000003" w:usb1="00000000" w:usb2="00000000" w:usb3="00000000" w:csb0="00000001" w:csb1="00000000"/>
  </w:font>
  <w:font w:name="AGaramond-Regular">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25311" w14:textId="038656F4" w:rsidR="00263C58" w:rsidRPr="00175BC6" w:rsidRDefault="0085171F" w:rsidP="00175BC6">
    <w:pPr>
      <w:pStyle w:val="Footer"/>
      <w:jc w:val="center"/>
      <w:rPr>
        <w:sz w:val="20"/>
        <w:szCs w:val="20"/>
      </w:rPr>
    </w:pPr>
    <w:r w:rsidRPr="00340508">
      <w:rPr>
        <w:color w:val="222222"/>
        <w:sz w:val="20"/>
        <w:szCs w:val="20"/>
      </w:rPr>
      <w:t>Copyright © 2020 Pearson Education, Inc.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C6F3F" w14:textId="53C27A06" w:rsidR="00263C58" w:rsidRPr="00175BC6" w:rsidRDefault="00AA4A08" w:rsidP="00175BC6">
    <w:pPr>
      <w:pStyle w:val="Footer"/>
      <w:jc w:val="center"/>
      <w:rPr>
        <w:sz w:val="20"/>
        <w:szCs w:val="20"/>
      </w:rPr>
    </w:pPr>
    <w:r w:rsidRPr="00340508">
      <w:rPr>
        <w:color w:val="222222"/>
        <w:sz w:val="20"/>
        <w:szCs w:val="20"/>
      </w:rPr>
      <w:t>Copyright © 2020 Pearson Education, Inc.</w:t>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12B3E" w14:textId="2446802D" w:rsidR="00263C58" w:rsidRPr="0085171F" w:rsidRDefault="001F5DB4" w:rsidP="00175BC6">
    <w:pPr>
      <w:pStyle w:val="Footer"/>
      <w:jc w:val="center"/>
      <w:rPr>
        <w:sz w:val="20"/>
        <w:szCs w:val="20"/>
      </w:rPr>
    </w:pPr>
    <w:r w:rsidRPr="003155DE">
      <w:rPr>
        <w:color w:val="222222"/>
        <w:sz w:val="20"/>
        <w:szCs w:val="20"/>
      </w:rPr>
      <w:t>Copyright © 2020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BC9A9" w14:textId="77777777" w:rsidR="00B1039D" w:rsidRDefault="00B1039D">
      <w:r>
        <w:separator/>
      </w:r>
    </w:p>
  </w:footnote>
  <w:footnote w:type="continuationSeparator" w:id="0">
    <w:p w14:paraId="627C8023" w14:textId="77777777" w:rsidR="00B1039D" w:rsidRDefault="00B10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CB831" w14:textId="63D62FE1" w:rsidR="00263C58" w:rsidRPr="00175BC6" w:rsidRDefault="00263C58" w:rsidP="00175BC6">
    <w:pPr>
      <w:pStyle w:val="headerverso"/>
      <w:rPr>
        <w:i/>
      </w:rPr>
    </w:pPr>
    <w:r w:rsidRPr="00294F63">
      <w:rPr>
        <w:rStyle w:val="PageNumber"/>
        <w:b/>
      </w:rPr>
      <w:fldChar w:fldCharType="begin"/>
    </w:r>
    <w:r w:rsidRPr="00294F63">
      <w:rPr>
        <w:rStyle w:val="PageNumber"/>
        <w:b/>
      </w:rPr>
      <w:instrText xml:space="preserve"> PAGE </w:instrText>
    </w:r>
    <w:r w:rsidRPr="00294F63">
      <w:rPr>
        <w:rStyle w:val="PageNumber"/>
        <w:b/>
      </w:rPr>
      <w:fldChar w:fldCharType="separate"/>
    </w:r>
    <w:r w:rsidR="003155DE">
      <w:rPr>
        <w:rStyle w:val="PageNumber"/>
        <w:b/>
        <w:noProof/>
      </w:rPr>
      <w:t>4</w:t>
    </w:r>
    <w:r w:rsidRPr="00294F63">
      <w:rPr>
        <w:rStyle w:val="PageNumber"/>
        <w:b/>
      </w:rPr>
      <w:fldChar w:fldCharType="end"/>
    </w:r>
    <w:r w:rsidR="00B239DE">
      <w:rPr>
        <w:rStyle w:val="PageNumber"/>
      </w:rPr>
      <w:t xml:space="preserve">  </w:t>
    </w:r>
    <w:r w:rsidRPr="00A96BAC">
      <w:rPr>
        <w:rStyle w:val="PageNumber"/>
      </w:rPr>
      <w:t xml:space="preserve"> </w:t>
    </w:r>
    <w:proofErr w:type="spellStart"/>
    <w:r w:rsidRPr="002E7AE6">
      <w:t>Berk</w:t>
    </w:r>
    <w:proofErr w:type="spellEnd"/>
    <w:r w:rsidRPr="002E7AE6">
      <w:t>/</w:t>
    </w:r>
    <w:proofErr w:type="spellStart"/>
    <w:r w:rsidRPr="002E7AE6">
      <w:t>DeMarzo</w:t>
    </w:r>
    <w:proofErr w:type="spellEnd"/>
    <w:r w:rsidRPr="00842C48">
      <w:rPr>
        <w:rFonts w:eastAsia="Arial Unicode MS"/>
        <w:i/>
      </w:rPr>
      <w:t> </w:t>
    </w:r>
    <w:r w:rsidRPr="00175BC6">
      <w:rPr>
        <w:i/>
      </w:rPr>
      <w:t>•</w:t>
    </w:r>
    <w:r w:rsidRPr="00842C48">
      <w:rPr>
        <w:rFonts w:eastAsia="Arial Unicode MS"/>
        <w:i/>
      </w:rPr>
      <w:t> </w:t>
    </w:r>
    <w:r w:rsidRPr="00175BC6">
      <w:rPr>
        <w:i/>
      </w:rPr>
      <w:t xml:space="preserve">Corporate Finance, </w:t>
    </w:r>
    <w:r w:rsidR="00DF2783" w:rsidRPr="002E7AE6">
      <w:t>Fifth Edition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6FA07" w14:textId="0316765A" w:rsidR="00263C58" w:rsidRPr="00175BC6" w:rsidRDefault="00263C58" w:rsidP="00175BC6">
    <w:pPr>
      <w:pStyle w:val="headerrecto"/>
    </w:pPr>
    <w:proofErr w:type="spellStart"/>
    <w:r w:rsidRPr="002E7AE6">
      <w:t>Berk</w:t>
    </w:r>
    <w:proofErr w:type="spellEnd"/>
    <w:r w:rsidRPr="002E7AE6">
      <w:t>/</w:t>
    </w:r>
    <w:proofErr w:type="spellStart"/>
    <w:r w:rsidRPr="002E7AE6">
      <w:t>DeMarzo</w:t>
    </w:r>
    <w:proofErr w:type="spellEnd"/>
    <w:r w:rsidRPr="002E7AE6">
      <w:rPr>
        <w:rFonts w:eastAsia="Arial Unicode MS"/>
      </w:rPr>
      <w:t> </w:t>
    </w:r>
    <w:r w:rsidRPr="002E7AE6">
      <w:t>•</w:t>
    </w:r>
    <w:r w:rsidRPr="002E7AE6">
      <w:rPr>
        <w:rFonts w:eastAsia="Arial Unicode MS"/>
      </w:rPr>
      <w:t> </w:t>
    </w:r>
    <w:r w:rsidRPr="00175BC6">
      <w:rPr>
        <w:i/>
      </w:rPr>
      <w:t xml:space="preserve">Corporate Finance, </w:t>
    </w:r>
    <w:r w:rsidR="00DF2783" w:rsidRPr="002E7AE6">
      <w:t xml:space="preserve">Fifth </w:t>
    </w:r>
    <w:r w:rsidRPr="002E7AE6">
      <w:t>Edition</w:t>
    </w:r>
    <w:r w:rsidR="00B239DE" w:rsidRPr="004E71CE">
      <w:t xml:space="preserve"> </w:t>
    </w:r>
    <w:r w:rsidR="00B239DE">
      <w:t xml:space="preserve"> </w:t>
    </w:r>
    <w:r w:rsidRPr="00833597">
      <w:t xml:space="preserve"> </w:t>
    </w:r>
    <w:r w:rsidRPr="00175BC6">
      <w:rPr>
        <w:rStyle w:val="PageNumber"/>
        <w:b/>
      </w:rPr>
      <w:fldChar w:fldCharType="begin"/>
    </w:r>
    <w:r w:rsidRPr="00175BC6">
      <w:rPr>
        <w:rStyle w:val="PageNumber"/>
        <w:b/>
      </w:rPr>
      <w:instrText xml:space="preserve"> PAGE </w:instrText>
    </w:r>
    <w:r w:rsidRPr="00175BC6">
      <w:rPr>
        <w:rStyle w:val="PageNumber"/>
        <w:b/>
      </w:rPr>
      <w:fldChar w:fldCharType="separate"/>
    </w:r>
    <w:r w:rsidR="003155DE">
      <w:rPr>
        <w:rStyle w:val="PageNumber"/>
        <w:b/>
        <w:noProof/>
      </w:rPr>
      <w:t>3</w:t>
    </w:r>
    <w:r w:rsidRPr="00175BC6">
      <w:rPr>
        <w:rStyle w:val="PageNumber"/>
        <w: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B1C5B" w14:textId="77777777" w:rsidR="0085171F" w:rsidRDefault="00851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2749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C60B3D"/>
    <w:multiLevelType w:val="hybridMultilevel"/>
    <w:tmpl w:val="0FCEAA22"/>
    <w:lvl w:ilvl="0" w:tplc="D270ACE2">
      <w:start w:val="1"/>
      <w:numFmt w:val="bullet"/>
      <w:lvlText w:val=""/>
      <w:lvlJc w:val="left"/>
      <w:pPr>
        <w:tabs>
          <w:tab w:val="num" w:pos="2520"/>
        </w:tabs>
        <w:ind w:left="2520" w:hanging="360"/>
      </w:pPr>
      <w:rPr>
        <w:rFonts w:ascii="Symbol" w:hAnsi="Symbol" w:hint="default"/>
        <w:color w:val="auto"/>
      </w:rPr>
    </w:lvl>
    <w:lvl w:ilvl="1" w:tplc="5DC49366">
      <w:numFmt w:val="bullet"/>
      <w:lvlText w:val="-"/>
      <w:lvlJc w:val="left"/>
      <w:pPr>
        <w:tabs>
          <w:tab w:val="num" w:pos="2340"/>
        </w:tabs>
        <w:ind w:left="2340" w:hanging="360"/>
      </w:pPr>
      <w:rPr>
        <w:rFonts w:ascii="Garamond" w:eastAsia="Times New Roman" w:hAnsi="Garamond" w:cs="CorinthianBoldPlain" w:hint="default"/>
        <w:b/>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7D11669"/>
    <w:multiLevelType w:val="hybridMultilevel"/>
    <w:tmpl w:val="F01AD2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260F4"/>
    <w:multiLevelType w:val="hybridMultilevel"/>
    <w:tmpl w:val="6352DCC6"/>
    <w:lvl w:ilvl="0" w:tplc="95B258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473BA7"/>
    <w:multiLevelType w:val="hybridMultilevel"/>
    <w:tmpl w:val="8DAA46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D1651"/>
    <w:multiLevelType w:val="multilevel"/>
    <w:tmpl w:val="F28461C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9041088"/>
    <w:multiLevelType w:val="hybridMultilevel"/>
    <w:tmpl w:val="E8A46DE2"/>
    <w:lvl w:ilvl="0" w:tplc="A9DAC2D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9466779"/>
    <w:multiLevelType w:val="hybridMultilevel"/>
    <w:tmpl w:val="7FB83C9C"/>
    <w:lvl w:ilvl="0" w:tplc="F5E620C4">
      <w:start w:val="1"/>
      <w:numFmt w:val="lowerLetter"/>
      <w:lvlText w:val="%1."/>
      <w:lvlJc w:val="left"/>
      <w:pPr>
        <w:ind w:left="720" w:hanging="360"/>
      </w:pPr>
      <w:rPr>
        <w:rFonts w:ascii="AGaramond-Regular" w:hAnsi="AGaramond-Regular" w:cs="AGaramond-Regular"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C772F3"/>
    <w:multiLevelType w:val="hybridMultilevel"/>
    <w:tmpl w:val="2ABA6A5A"/>
    <w:lvl w:ilvl="0" w:tplc="D270ACE2">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0BE04E3F"/>
    <w:multiLevelType w:val="hybridMultilevel"/>
    <w:tmpl w:val="7FCE67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C83B4B"/>
    <w:multiLevelType w:val="hybridMultilevel"/>
    <w:tmpl w:val="15607B46"/>
    <w:lvl w:ilvl="0" w:tplc="B48293E4">
      <w:start w:val="1"/>
      <w:numFmt w:val="bullet"/>
      <w:pStyle w:val="choutline03"/>
      <w:lvlText w:val="–"/>
      <w:lvlJc w:val="left"/>
      <w:pPr>
        <w:tabs>
          <w:tab w:val="num" w:pos="1674"/>
        </w:tabs>
        <w:ind w:left="1674" w:hanging="144"/>
      </w:pPr>
      <w:rPr>
        <w:rFonts w:ascii="Times New Roman" w:hAnsi="Times New Roman" w:cs="Times New Roman"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507D17"/>
    <w:multiLevelType w:val="hybridMultilevel"/>
    <w:tmpl w:val="42FADE86"/>
    <w:lvl w:ilvl="0" w:tplc="D270ACE2">
      <w:start w:val="1"/>
      <w:numFmt w:val="bullet"/>
      <w:lvlText w:val=""/>
      <w:lvlJc w:val="left"/>
      <w:pPr>
        <w:tabs>
          <w:tab w:val="num" w:pos="2520"/>
        </w:tabs>
        <w:ind w:left="2520" w:hanging="360"/>
      </w:pPr>
      <w:rPr>
        <w:rFonts w:ascii="Symbol" w:hAnsi="Symbol" w:hint="default"/>
        <w:color w:val="auto"/>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2" w15:restartNumberingAfterBreak="0">
    <w:nsid w:val="1C0654A1"/>
    <w:multiLevelType w:val="multilevel"/>
    <w:tmpl w:val="B894AADC"/>
    <w:lvl w:ilvl="0">
      <w:start w:val="1"/>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7B5CCB"/>
    <w:multiLevelType w:val="hybridMultilevel"/>
    <w:tmpl w:val="3B24671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EA97E3F"/>
    <w:multiLevelType w:val="hybridMultilevel"/>
    <w:tmpl w:val="E0F0FB4C"/>
    <w:lvl w:ilvl="0" w:tplc="CCDCAB00">
      <w:start w:val="1"/>
      <w:numFmt w:val="lowerRoman"/>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FC618E8"/>
    <w:multiLevelType w:val="multilevel"/>
    <w:tmpl w:val="7158A46A"/>
    <w:lvl w:ilvl="0">
      <w:start w:val="1"/>
      <w:numFmt w:val="upperRoman"/>
      <w:pStyle w:val="IM01A-head"/>
      <w:suff w:val="nothing"/>
      <w:lvlText w:val="%1.  "/>
      <w:lvlJc w:val="left"/>
      <w:pPr>
        <w:ind w:left="0" w:firstLine="0"/>
      </w:pPr>
      <w:rPr>
        <w:rFonts w:ascii="Helvetica" w:hAnsi="Helvetica" w:hint="default"/>
        <w:b/>
        <w:i w:val="0"/>
        <w:sz w:val="24"/>
        <w:szCs w:val="24"/>
      </w:rPr>
    </w:lvl>
    <w:lvl w:ilvl="1">
      <w:start w:val="1"/>
      <w:numFmt w:val="decimal"/>
      <w:pStyle w:val="IM02numlist"/>
      <w:lvlText w:val="1-%2"/>
      <w:lvlJc w:val="left"/>
      <w:pPr>
        <w:tabs>
          <w:tab w:val="num" w:pos="504"/>
        </w:tabs>
        <w:ind w:left="504" w:hanging="504"/>
      </w:pPr>
      <w:rPr>
        <w:rFonts w:ascii="Times New Roman" w:hAnsi="Times New Roman" w:hint="default"/>
        <w:b/>
        <w:i w:val="0"/>
        <w:sz w:val="22"/>
        <w:szCs w:val="22"/>
      </w:rPr>
    </w:lvl>
    <w:lvl w:ilvl="2">
      <w:start w:val="1"/>
      <w:numFmt w:val="lowerLetter"/>
      <w:pStyle w:val="IM03listletter"/>
      <w:lvlText w:val="%3."/>
      <w:lvlJc w:val="left"/>
      <w:pPr>
        <w:tabs>
          <w:tab w:val="num" w:pos="720"/>
        </w:tabs>
        <w:ind w:left="720" w:hanging="360"/>
      </w:pPr>
      <w:rPr>
        <w:rFonts w:ascii="Times New Roman" w:hAnsi="Times New Roman" w:hint="default"/>
        <w:b w:val="0"/>
        <w:i w:val="0"/>
        <w:sz w:val="22"/>
        <w:szCs w:val="22"/>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83C3955"/>
    <w:multiLevelType w:val="multilevel"/>
    <w:tmpl w:val="8B407FB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87303B7"/>
    <w:multiLevelType w:val="hybridMultilevel"/>
    <w:tmpl w:val="4F087CA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AEB35A9"/>
    <w:multiLevelType w:val="hybridMultilevel"/>
    <w:tmpl w:val="B2CA70C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1A10022"/>
    <w:multiLevelType w:val="multilevel"/>
    <w:tmpl w:val="8B20AF4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835C8F"/>
    <w:multiLevelType w:val="hybridMultilevel"/>
    <w:tmpl w:val="2874313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3141D64"/>
    <w:multiLevelType w:val="hybridMultilevel"/>
    <w:tmpl w:val="3BA6D52A"/>
    <w:lvl w:ilvl="0" w:tplc="04090019">
      <w:start w:val="1"/>
      <w:numFmt w:val="lowerLetter"/>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2D44E6"/>
    <w:multiLevelType w:val="multilevel"/>
    <w:tmpl w:val="6BCE4B3C"/>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342732B"/>
    <w:multiLevelType w:val="multilevel"/>
    <w:tmpl w:val="1A0A569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3B83AA3"/>
    <w:multiLevelType w:val="multilevel"/>
    <w:tmpl w:val="91A843CA"/>
    <w:lvl w:ilvl="0">
      <w:start w:val="1"/>
      <w:numFmt w:val="decimal"/>
      <w:lvlText w:val="%1."/>
      <w:lvlJc w:val="left"/>
      <w:pPr>
        <w:tabs>
          <w:tab w:val="num" w:pos="450"/>
        </w:tabs>
        <w:ind w:left="450" w:hanging="450"/>
      </w:pPr>
      <w:rPr>
        <w:rFonts w:hint="default"/>
      </w:rPr>
    </w:lvl>
    <w:lvl w:ilvl="1">
      <w:start w:val="1"/>
      <w:numFmt w:val="decimal"/>
      <w:lvlText w:val="2-%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503352D"/>
    <w:multiLevelType w:val="hybridMultilevel"/>
    <w:tmpl w:val="7E506238"/>
    <w:lvl w:ilvl="0" w:tplc="48CC4000">
      <w:start w:val="1"/>
      <w:numFmt w:val="decimal"/>
      <w:pStyle w:val="IM02numlistintext"/>
      <w:lvlText w:val="%1."/>
      <w:lvlJc w:val="left"/>
      <w:pPr>
        <w:tabs>
          <w:tab w:val="num" w:pos="720"/>
        </w:tabs>
        <w:ind w:left="720" w:hanging="36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E33446"/>
    <w:multiLevelType w:val="hybridMultilevel"/>
    <w:tmpl w:val="46DCCEA6"/>
    <w:lvl w:ilvl="0" w:tplc="A9DAC2D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D123A4"/>
    <w:multiLevelType w:val="hybridMultilevel"/>
    <w:tmpl w:val="12BACE8C"/>
    <w:lvl w:ilvl="0" w:tplc="A9DAC2D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957033"/>
    <w:multiLevelType w:val="multilevel"/>
    <w:tmpl w:val="8B407FB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71F0BD8"/>
    <w:multiLevelType w:val="hybridMultilevel"/>
    <w:tmpl w:val="03507EC8"/>
    <w:lvl w:ilvl="0" w:tplc="0409000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6879AF"/>
    <w:multiLevelType w:val="hybridMultilevel"/>
    <w:tmpl w:val="9D9623FA"/>
    <w:lvl w:ilvl="0" w:tplc="77BC09DE">
      <w:start w:val="1"/>
      <w:numFmt w:val="bullet"/>
      <w:pStyle w:val="choutline02"/>
      <w:lvlText w:val="•"/>
      <w:lvlJc w:val="left"/>
      <w:pPr>
        <w:tabs>
          <w:tab w:val="num" w:pos="576"/>
        </w:tabs>
        <w:ind w:left="576" w:hanging="144"/>
      </w:pPr>
      <w:rPr>
        <w:rFonts w:ascii="Times New Roman" w:hAnsi="Times New Roman" w:cs="Times New Roman" w:hint="default"/>
        <w:b w:val="0"/>
        <w:i w:val="0"/>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6E6358"/>
    <w:multiLevelType w:val="hybridMultilevel"/>
    <w:tmpl w:val="EEB66DC8"/>
    <w:lvl w:ilvl="0" w:tplc="A9DAC2D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0BB281F"/>
    <w:multiLevelType w:val="multilevel"/>
    <w:tmpl w:val="8AF08C54"/>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0ED3257"/>
    <w:multiLevelType w:val="hybridMultilevel"/>
    <w:tmpl w:val="2D34AA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331A4F"/>
    <w:multiLevelType w:val="hybridMultilevel"/>
    <w:tmpl w:val="0046BF3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67C71B8"/>
    <w:multiLevelType w:val="hybridMultilevel"/>
    <w:tmpl w:val="C0AC3B2E"/>
    <w:lvl w:ilvl="0" w:tplc="A26813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D3B42A1"/>
    <w:multiLevelType w:val="hybridMultilevel"/>
    <w:tmpl w:val="9D3A587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E807D84"/>
    <w:multiLevelType w:val="hybridMultilevel"/>
    <w:tmpl w:val="1854C2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895C26"/>
    <w:multiLevelType w:val="multilevel"/>
    <w:tmpl w:val="8B407FB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4CF7FCB"/>
    <w:multiLevelType w:val="hybridMultilevel"/>
    <w:tmpl w:val="D40C8CD4"/>
    <w:lvl w:ilvl="0" w:tplc="43AA397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8AB7E9A"/>
    <w:multiLevelType w:val="multilevel"/>
    <w:tmpl w:val="F28461C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9730C5E"/>
    <w:multiLevelType w:val="hybridMultilevel"/>
    <w:tmpl w:val="D6DEA1F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A671410"/>
    <w:multiLevelType w:val="hybridMultilevel"/>
    <w:tmpl w:val="6BCE4B3C"/>
    <w:lvl w:ilvl="0" w:tplc="04090019">
      <w:start w:val="1"/>
      <w:numFmt w:val="lowerLetter"/>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B8A3559"/>
    <w:multiLevelType w:val="hybridMultilevel"/>
    <w:tmpl w:val="6D8E4240"/>
    <w:lvl w:ilvl="0" w:tplc="00190409">
      <w:start w:val="1"/>
      <w:numFmt w:val="lowerLetter"/>
      <w:lvlText w:val="%1."/>
      <w:lvlJc w:val="left"/>
      <w:pPr>
        <w:ind w:left="720" w:hanging="360"/>
      </w:p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44" w15:restartNumberingAfterBreak="0">
    <w:nsid w:val="7D520C0D"/>
    <w:multiLevelType w:val="multilevel"/>
    <w:tmpl w:val="4976B2F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E4A3D84"/>
    <w:multiLevelType w:val="hybridMultilevel"/>
    <w:tmpl w:val="57FA6FC6"/>
    <w:lvl w:ilvl="0" w:tplc="D270ACE2">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6" w15:restartNumberingAfterBreak="0">
    <w:nsid w:val="7EFD0B5C"/>
    <w:multiLevelType w:val="hybridMultilevel"/>
    <w:tmpl w:val="1A0A5690"/>
    <w:lvl w:ilvl="0" w:tplc="48BCC2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8"/>
  </w:num>
  <w:num w:numId="4">
    <w:abstractNumId w:val="45"/>
  </w:num>
  <w:num w:numId="5">
    <w:abstractNumId w:val="38"/>
  </w:num>
  <w:num w:numId="6">
    <w:abstractNumId w:val="14"/>
  </w:num>
  <w:num w:numId="7">
    <w:abstractNumId w:val="40"/>
  </w:num>
  <w:num w:numId="8">
    <w:abstractNumId w:val="5"/>
  </w:num>
  <w:num w:numId="9">
    <w:abstractNumId w:val="44"/>
  </w:num>
  <w:num w:numId="10">
    <w:abstractNumId w:val="16"/>
  </w:num>
  <w:num w:numId="11">
    <w:abstractNumId w:val="32"/>
  </w:num>
  <w:num w:numId="12">
    <w:abstractNumId w:val="28"/>
  </w:num>
  <w:num w:numId="13">
    <w:abstractNumId w:val="46"/>
  </w:num>
  <w:num w:numId="14">
    <w:abstractNumId w:val="31"/>
  </w:num>
  <w:num w:numId="15">
    <w:abstractNumId w:val="6"/>
  </w:num>
  <w:num w:numId="16">
    <w:abstractNumId w:val="41"/>
  </w:num>
  <w:num w:numId="17">
    <w:abstractNumId w:val="39"/>
  </w:num>
  <w:num w:numId="18">
    <w:abstractNumId w:val="13"/>
  </w:num>
  <w:num w:numId="19">
    <w:abstractNumId w:val="27"/>
  </w:num>
  <w:num w:numId="20">
    <w:abstractNumId w:val="18"/>
  </w:num>
  <w:num w:numId="21">
    <w:abstractNumId w:val="20"/>
  </w:num>
  <w:num w:numId="22">
    <w:abstractNumId w:val="36"/>
  </w:num>
  <w:num w:numId="23">
    <w:abstractNumId w:val="3"/>
  </w:num>
  <w:num w:numId="24">
    <w:abstractNumId w:val="35"/>
  </w:num>
  <w:num w:numId="25">
    <w:abstractNumId w:val="29"/>
  </w:num>
  <w:num w:numId="26">
    <w:abstractNumId w:val="17"/>
  </w:num>
  <w:num w:numId="27">
    <w:abstractNumId w:val="26"/>
  </w:num>
  <w:num w:numId="28">
    <w:abstractNumId w:val="24"/>
  </w:num>
  <w:num w:numId="29">
    <w:abstractNumId w:val="23"/>
  </w:num>
  <w:num w:numId="30">
    <w:abstractNumId w:val="42"/>
  </w:num>
  <w:num w:numId="31">
    <w:abstractNumId w:val="21"/>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33"/>
  </w:num>
  <w:num w:numId="35">
    <w:abstractNumId w:val="37"/>
  </w:num>
  <w:num w:numId="36">
    <w:abstractNumId w:val="2"/>
  </w:num>
  <w:num w:numId="37">
    <w:abstractNumId w:val="9"/>
  </w:num>
  <w:num w:numId="38">
    <w:abstractNumId w:val="7"/>
  </w:num>
  <w:num w:numId="39">
    <w:abstractNumId w:val="22"/>
  </w:num>
  <w:num w:numId="40">
    <w:abstractNumId w:val="34"/>
  </w:num>
  <w:num w:numId="41">
    <w:abstractNumId w:val="25"/>
  </w:num>
  <w:num w:numId="42">
    <w:abstractNumId w:val="10"/>
  </w:num>
  <w:num w:numId="43">
    <w:abstractNumId w:val="30"/>
  </w:num>
  <w:num w:numId="44">
    <w:abstractNumId w:val="15"/>
  </w:num>
  <w:num w:numId="45">
    <w:abstractNumId w:val="19"/>
  </w:num>
  <w:num w:numId="46">
    <w:abstractNumId w:val="0"/>
  </w:num>
  <w:num w:numId="47">
    <w:abstractNumId w:val="30"/>
  </w:num>
  <w:num w:numId="48">
    <w:abstractNumId w:val="30"/>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B6314D"/>
    <w:rsid w:val="00014637"/>
    <w:rsid w:val="00014947"/>
    <w:rsid w:val="00016F3B"/>
    <w:rsid w:val="00016FF7"/>
    <w:rsid w:val="00017725"/>
    <w:rsid w:val="00074C3B"/>
    <w:rsid w:val="00080577"/>
    <w:rsid w:val="0009437B"/>
    <w:rsid w:val="00094B4F"/>
    <w:rsid w:val="000A2CA5"/>
    <w:rsid w:val="000A2D01"/>
    <w:rsid w:val="000A4858"/>
    <w:rsid w:val="000A6B3E"/>
    <w:rsid w:val="000D494E"/>
    <w:rsid w:val="000F3A9B"/>
    <w:rsid w:val="001009EB"/>
    <w:rsid w:val="00112787"/>
    <w:rsid w:val="00122B51"/>
    <w:rsid w:val="00134C74"/>
    <w:rsid w:val="0014620D"/>
    <w:rsid w:val="001512EF"/>
    <w:rsid w:val="00154ACC"/>
    <w:rsid w:val="00156F33"/>
    <w:rsid w:val="0016130D"/>
    <w:rsid w:val="00162004"/>
    <w:rsid w:val="00172E7B"/>
    <w:rsid w:val="00175BC6"/>
    <w:rsid w:val="00180DDE"/>
    <w:rsid w:val="001909FD"/>
    <w:rsid w:val="00197C2C"/>
    <w:rsid w:val="001A268E"/>
    <w:rsid w:val="001B5701"/>
    <w:rsid w:val="001C4AE4"/>
    <w:rsid w:val="001C5E09"/>
    <w:rsid w:val="001D09C8"/>
    <w:rsid w:val="001E79A4"/>
    <w:rsid w:val="001F5DB4"/>
    <w:rsid w:val="00200DBE"/>
    <w:rsid w:val="002071F0"/>
    <w:rsid w:val="00211D2B"/>
    <w:rsid w:val="00216DB5"/>
    <w:rsid w:val="00221E3E"/>
    <w:rsid w:val="002454BF"/>
    <w:rsid w:val="00245D95"/>
    <w:rsid w:val="00261BFE"/>
    <w:rsid w:val="00263C58"/>
    <w:rsid w:val="002672BD"/>
    <w:rsid w:val="002700FD"/>
    <w:rsid w:val="002706CA"/>
    <w:rsid w:val="00271789"/>
    <w:rsid w:val="00282734"/>
    <w:rsid w:val="002927FD"/>
    <w:rsid w:val="00294ED6"/>
    <w:rsid w:val="002B0139"/>
    <w:rsid w:val="002C2D05"/>
    <w:rsid w:val="002C3B30"/>
    <w:rsid w:val="002E3EA2"/>
    <w:rsid w:val="002E41F2"/>
    <w:rsid w:val="002E7AE6"/>
    <w:rsid w:val="00310228"/>
    <w:rsid w:val="003155DE"/>
    <w:rsid w:val="003209F1"/>
    <w:rsid w:val="00335269"/>
    <w:rsid w:val="003353AC"/>
    <w:rsid w:val="00336685"/>
    <w:rsid w:val="00343ADF"/>
    <w:rsid w:val="00353B2B"/>
    <w:rsid w:val="00365A90"/>
    <w:rsid w:val="00370384"/>
    <w:rsid w:val="003711FB"/>
    <w:rsid w:val="003811AC"/>
    <w:rsid w:val="0038422C"/>
    <w:rsid w:val="003943CD"/>
    <w:rsid w:val="00394720"/>
    <w:rsid w:val="003973DF"/>
    <w:rsid w:val="003A1A2F"/>
    <w:rsid w:val="003A52BC"/>
    <w:rsid w:val="003A6A6E"/>
    <w:rsid w:val="003B774C"/>
    <w:rsid w:val="003C3299"/>
    <w:rsid w:val="003D0265"/>
    <w:rsid w:val="003D6288"/>
    <w:rsid w:val="003E47CE"/>
    <w:rsid w:val="00423183"/>
    <w:rsid w:val="00423A22"/>
    <w:rsid w:val="00431B3A"/>
    <w:rsid w:val="00441C69"/>
    <w:rsid w:val="00445823"/>
    <w:rsid w:val="004515CC"/>
    <w:rsid w:val="00463510"/>
    <w:rsid w:val="004772EE"/>
    <w:rsid w:val="00490B3D"/>
    <w:rsid w:val="004A594A"/>
    <w:rsid w:val="004B0A7F"/>
    <w:rsid w:val="004B1DEB"/>
    <w:rsid w:val="004D34B0"/>
    <w:rsid w:val="004D575B"/>
    <w:rsid w:val="004E197F"/>
    <w:rsid w:val="004E71CE"/>
    <w:rsid w:val="004F0749"/>
    <w:rsid w:val="004F59AF"/>
    <w:rsid w:val="004F5F15"/>
    <w:rsid w:val="004F7EBD"/>
    <w:rsid w:val="00517AF9"/>
    <w:rsid w:val="00521718"/>
    <w:rsid w:val="00521791"/>
    <w:rsid w:val="005313B5"/>
    <w:rsid w:val="0053587E"/>
    <w:rsid w:val="00565983"/>
    <w:rsid w:val="00574E82"/>
    <w:rsid w:val="00593B43"/>
    <w:rsid w:val="005A4B36"/>
    <w:rsid w:val="005A684C"/>
    <w:rsid w:val="005B1434"/>
    <w:rsid w:val="005D3185"/>
    <w:rsid w:val="005F4DD4"/>
    <w:rsid w:val="006045AC"/>
    <w:rsid w:val="006071B3"/>
    <w:rsid w:val="00625262"/>
    <w:rsid w:val="0062695B"/>
    <w:rsid w:val="00630D64"/>
    <w:rsid w:val="0064164A"/>
    <w:rsid w:val="0064319D"/>
    <w:rsid w:val="00663E8E"/>
    <w:rsid w:val="00674B96"/>
    <w:rsid w:val="00684CA9"/>
    <w:rsid w:val="006B0254"/>
    <w:rsid w:val="006C042C"/>
    <w:rsid w:val="006C1CE3"/>
    <w:rsid w:val="006C73A7"/>
    <w:rsid w:val="006D7327"/>
    <w:rsid w:val="006E128F"/>
    <w:rsid w:val="006F3212"/>
    <w:rsid w:val="00716E79"/>
    <w:rsid w:val="00730EE4"/>
    <w:rsid w:val="00742529"/>
    <w:rsid w:val="00744E57"/>
    <w:rsid w:val="00746AD7"/>
    <w:rsid w:val="00753243"/>
    <w:rsid w:val="00775C3B"/>
    <w:rsid w:val="007A079E"/>
    <w:rsid w:val="007B2E7E"/>
    <w:rsid w:val="007C2076"/>
    <w:rsid w:val="007D7D15"/>
    <w:rsid w:val="007E2C37"/>
    <w:rsid w:val="007E2D0B"/>
    <w:rsid w:val="007F0935"/>
    <w:rsid w:val="007F4531"/>
    <w:rsid w:val="007F687D"/>
    <w:rsid w:val="007F696D"/>
    <w:rsid w:val="00800159"/>
    <w:rsid w:val="00802181"/>
    <w:rsid w:val="00814E2C"/>
    <w:rsid w:val="008346CD"/>
    <w:rsid w:val="00834D0E"/>
    <w:rsid w:val="0084207B"/>
    <w:rsid w:val="00842C48"/>
    <w:rsid w:val="008506FC"/>
    <w:rsid w:val="0085171F"/>
    <w:rsid w:val="008618E5"/>
    <w:rsid w:val="008626D2"/>
    <w:rsid w:val="00882398"/>
    <w:rsid w:val="008874B5"/>
    <w:rsid w:val="008A07BF"/>
    <w:rsid w:val="008A6D05"/>
    <w:rsid w:val="008D0FB1"/>
    <w:rsid w:val="008D2737"/>
    <w:rsid w:val="008E122D"/>
    <w:rsid w:val="00901B99"/>
    <w:rsid w:val="009230A0"/>
    <w:rsid w:val="009240C0"/>
    <w:rsid w:val="00933F1D"/>
    <w:rsid w:val="009352AF"/>
    <w:rsid w:val="00936DDE"/>
    <w:rsid w:val="009404CB"/>
    <w:rsid w:val="00941CF8"/>
    <w:rsid w:val="009448FF"/>
    <w:rsid w:val="00966EF6"/>
    <w:rsid w:val="009743FB"/>
    <w:rsid w:val="00981E83"/>
    <w:rsid w:val="00985429"/>
    <w:rsid w:val="00986852"/>
    <w:rsid w:val="00986B81"/>
    <w:rsid w:val="009924D9"/>
    <w:rsid w:val="00993DC5"/>
    <w:rsid w:val="009A3F7D"/>
    <w:rsid w:val="009A716E"/>
    <w:rsid w:val="009F7314"/>
    <w:rsid w:val="00A21A92"/>
    <w:rsid w:val="00A22B0A"/>
    <w:rsid w:val="00A27799"/>
    <w:rsid w:val="00A426AB"/>
    <w:rsid w:val="00A47B93"/>
    <w:rsid w:val="00A53097"/>
    <w:rsid w:val="00A643D8"/>
    <w:rsid w:val="00A66AD2"/>
    <w:rsid w:val="00A67665"/>
    <w:rsid w:val="00A84320"/>
    <w:rsid w:val="00A939AC"/>
    <w:rsid w:val="00AA4A08"/>
    <w:rsid w:val="00AC1B5C"/>
    <w:rsid w:val="00AC28E7"/>
    <w:rsid w:val="00AC6E0F"/>
    <w:rsid w:val="00AD2411"/>
    <w:rsid w:val="00AD6002"/>
    <w:rsid w:val="00AD7228"/>
    <w:rsid w:val="00AF17BD"/>
    <w:rsid w:val="00AF6A1A"/>
    <w:rsid w:val="00B033B9"/>
    <w:rsid w:val="00B0739B"/>
    <w:rsid w:val="00B0758B"/>
    <w:rsid w:val="00B1039D"/>
    <w:rsid w:val="00B220BC"/>
    <w:rsid w:val="00B239DE"/>
    <w:rsid w:val="00B25A89"/>
    <w:rsid w:val="00B26CDD"/>
    <w:rsid w:val="00B47A3C"/>
    <w:rsid w:val="00B521E9"/>
    <w:rsid w:val="00B6314D"/>
    <w:rsid w:val="00B64292"/>
    <w:rsid w:val="00B6618E"/>
    <w:rsid w:val="00B66961"/>
    <w:rsid w:val="00B6779C"/>
    <w:rsid w:val="00B93E9E"/>
    <w:rsid w:val="00B97CF2"/>
    <w:rsid w:val="00BA0A9B"/>
    <w:rsid w:val="00BB08A1"/>
    <w:rsid w:val="00BB6D67"/>
    <w:rsid w:val="00BC0276"/>
    <w:rsid w:val="00BD55F9"/>
    <w:rsid w:val="00BE1CF9"/>
    <w:rsid w:val="00BE2BAC"/>
    <w:rsid w:val="00BE5D89"/>
    <w:rsid w:val="00BF5034"/>
    <w:rsid w:val="00BF6640"/>
    <w:rsid w:val="00C24B63"/>
    <w:rsid w:val="00C33A45"/>
    <w:rsid w:val="00C4115B"/>
    <w:rsid w:val="00C563D1"/>
    <w:rsid w:val="00C634E2"/>
    <w:rsid w:val="00C64ADE"/>
    <w:rsid w:val="00C65CFC"/>
    <w:rsid w:val="00C71113"/>
    <w:rsid w:val="00CA2702"/>
    <w:rsid w:val="00CB01EA"/>
    <w:rsid w:val="00CC22C2"/>
    <w:rsid w:val="00CE05C9"/>
    <w:rsid w:val="00CF10FC"/>
    <w:rsid w:val="00CF1AE5"/>
    <w:rsid w:val="00CF2E36"/>
    <w:rsid w:val="00CF7C91"/>
    <w:rsid w:val="00D05E13"/>
    <w:rsid w:val="00D164D0"/>
    <w:rsid w:val="00D25B3A"/>
    <w:rsid w:val="00D379F5"/>
    <w:rsid w:val="00D441E0"/>
    <w:rsid w:val="00D509D3"/>
    <w:rsid w:val="00D6264E"/>
    <w:rsid w:val="00D667E9"/>
    <w:rsid w:val="00D70B66"/>
    <w:rsid w:val="00D74249"/>
    <w:rsid w:val="00D770B9"/>
    <w:rsid w:val="00D84F8B"/>
    <w:rsid w:val="00D85341"/>
    <w:rsid w:val="00D9084D"/>
    <w:rsid w:val="00DA0C6F"/>
    <w:rsid w:val="00DA3FDA"/>
    <w:rsid w:val="00DB131E"/>
    <w:rsid w:val="00DB3379"/>
    <w:rsid w:val="00DB77C0"/>
    <w:rsid w:val="00DC0FF8"/>
    <w:rsid w:val="00DC1AF4"/>
    <w:rsid w:val="00DC7F96"/>
    <w:rsid w:val="00DD7DB8"/>
    <w:rsid w:val="00DE4258"/>
    <w:rsid w:val="00DE6609"/>
    <w:rsid w:val="00DF2783"/>
    <w:rsid w:val="00E118D5"/>
    <w:rsid w:val="00E137DD"/>
    <w:rsid w:val="00E16A03"/>
    <w:rsid w:val="00E17A84"/>
    <w:rsid w:val="00E4621F"/>
    <w:rsid w:val="00E546C0"/>
    <w:rsid w:val="00E622A0"/>
    <w:rsid w:val="00EA66F2"/>
    <w:rsid w:val="00EA7217"/>
    <w:rsid w:val="00EC5989"/>
    <w:rsid w:val="00EC6E57"/>
    <w:rsid w:val="00F02CD6"/>
    <w:rsid w:val="00F04267"/>
    <w:rsid w:val="00F07DB9"/>
    <w:rsid w:val="00F146FA"/>
    <w:rsid w:val="00F24D2E"/>
    <w:rsid w:val="00F30F3D"/>
    <w:rsid w:val="00F53ACD"/>
    <w:rsid w:val="00F53D59"/>
    <w:rsid w:val="00F741B7"/>
    <w:rsid w:val="00F83F16"/>
    <w:rsid w:val="00F85C1B"/>
    <w:rsid w:val="00F85FA2"/>
    <w:rsid w:val="00F92B60"/>
    <w:rsid w:val="00FB0524"/>
    <w:rsid w:val="00FB4428"/>
    <w:rsid w:val="00FC40E2"/>
    <w:rsid w:val="00FE3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038E359"/>
  <w15:chartTrackingRefBased/>
  <w15:docId w15:val="{E63D1C21-43CE-4F75-8E2B-3DCCDA27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Normal"/>
    <w:link w:val="CommentSubjectChar"/>
    <w:semiHidden/>
    <w:rsid w:val="00C64ADE"/>
    <w:rPr>
      <w:b/>
      <w:bCs/>
      <w:sz w:val="20"/>
      <w:szCs w:val="20"/>
    </w:rPr>
  </w:style>
  <w:style w:type="character" w:customStyle="1" w:styleId="CommentSubjectChar">
    <w:name w:val="Comment Subject Char"/>
    <w:link w:val="CommentSubject"/>
    <w:semiHidden/>
    <w:rsid w:val="00C64ADE"/>
    <w:rPr>
      <w:b/>
      <w:bCs/>
    </w:rPr>
  </w:style>
  <w:style w:type="paragraph" w:customStyle="1" w:styleId="List1-1">
    <w:name w:val="List1-1"/>
    <w:basedOn w:val="Normal"/>
    <w:rsid w:val="00985429"/>
    <w:pPr>
      <w:tabs>
        <w:tab w:val="right" w:pos="750"/>
        <w:tab w:val="left" w:pos="900"/>
        <w:tab w:val="left" w:pos="1200"/>
      </w:tabs>
      <w:spacing w:before="200" w:after="60"/>
      <w:ind w:left="1195" w:hanging="1195"/>
    </w:pPr>
    <w:rPr>
      <w:rFonts w:ascii="Times" w:hAnsi="Times"/>
      <w:sz w:val="22"/>
      <w:szCs w:val="20"/>
    </w:rPr>
  </w:style>
  <w:style w:type="paragraph" w:customStyle="1" w:styleId="List1">
    <w:name w:val="List1"/>
    <w:basedOn w:val="Normal"/>
    <w:rsid w:val="00343ADF"/>
    <w:pPr>
      <w:keepNext/>
      <w:tabs>
        <w:tab w:val="right" w:pos="750"/>
        <w:tab w:val="left" w:pos="900"/>
      </w:tabs>
      <w:spacing w:before="200" w:after="60"/>
      <w:ind w:left="900" w:hanging="900"/>
    </w:pPr>
    <w:rPr>
      <w:rFonts w:ascii="Times" w:hAnsi="Times"/>
      <w:sz w:val="22"/>
      <w:szCs w:val="20"/>
    </w:rPr>
  </w:style>
  <w:style w:type="paragraph" w:customStyle="1" w:styleId="List2">
    <w:name w:val="List2"/>
    <w:basedOn w:val="Normal"/>
    <w:rsid w:val="00343ADF"/>
    <w:pPr>
      <w:tabs>
        <w:tab w:val="left" w:pos="1200"/>
      </w:tabs>
      <w:spacing w:after="40"/>
      <w:ind w:left="1202" w:hanging="302"/>
    </w:pPr>
    <w:rPr>
      <w:rFonts w:ascii="Times" w:hAnsi="Times"/>
      <w:sz w:val="22"/>
      <w:szCs w:val="20"/>
    </w:rPr>
  </w:style>
  <w:style w:type="paragraph" w:customStyle="1" w:styleId="ColorfulShading-Accent11">
    <w:name w:val="Colorful Shading - Accent 11"/>
    <w:hidden/>
    <w:uiPriority w:val="99"/>
    <w:semiHidden/>
    <w:rsid w:val="006F3212"/>
    <w:rPr>
      <w:sz w:val="24"/>
      <w:szCs w:val="24"/>
    </w:rPr>
  </w:style>
  <w:style w:type="paragraph" w:customStyle="1" w:styleId="ColorfulList-Accent11">
    <w:name w:val="Colorful List - Accent 11"/>
    <w:basedOn w:val="Normal"/>
    <w:qFormat/>
    <w:rsid w:val="00936DDE"/>
    <w:pPr>
      <w:ind w:left="720"/>
    </w:pPr>
  </w:style>
  <w:style w:type="paragraph" w:styleId="Header">
    <w:name w:val="header"/>
    <w:basedOn w:val="Normal"/>
    <w:rsid w:val="00175BC6"/>
    <w:pPr>
      <w:tabs>
        <w:tab w:val="center" w:pos="4320"/>
        <w:tab w:val="right" w:pos="8640"/>
      </w:tabs>
    </w:pPr>
  </w:style>
  <w:style w:type="paragraph" w:styleId="Footer">
    <w:name w:val="footer"/>
    <w:basedOn w:val="Normal"/>
    <w:rsid w:val="00175BC6"/>
    <w:pPr>
      <w:tabs>
        <w:tab w:val="center" w:pos="4320"/>
        <w:tab w:val="right" w:pos="8640"/>
      </w:tabs>
    </w:pPr>
  </w:style>
  <w:style w:type="character" w:styleId="PageNumber">
    <w:name w:val="page number"/>
    <w:rsid w:val="00175BC6"/>
    <w:rPr>
      <w:rFonts w:ascii="Times New Roman" w:hAnsi="Times New Roman"/>
      <w:sz w:val="20"/>
      <w:szCs w:val="24"/>
    </w:rPr>
  </w:style>
  <w:style w:type="paragraph" w:customStyle="1" w:styleId="headerverso">
    <w:name w:val="header_verso"/>
    <w:basedOn w:val="Header"/>
    <w:rsid w:val="00175BC6"/>
    <w:pPr>
      <w:pBdr>
        <w:bottom w:val="single" w:sz="8" w:space="2" w:color="auto"/>
      </w:pBdr>
      <w:spacing w:after="360"/>
    </w:pPr>
    <w:rPr>
      <w:sz w:val="20"/>
      <w:szCs w:val="20"/>
    </w:rPr>
  </w:style>
  <w:style w:type="paragraph" w:customStyle="1" w:styleId="headerrecto">
    <w:name w:val="header_recto"/>
    <w:basedOn w:val="Header"/>
    <w:rsid w:val="00175BC6"/>
    <w:pPr>
      <w:pBdr>
        <w:bottom w:val="single" w:sz="8" w:space="2" w:color="auto"/>
      </w:pBdr>
      <w:spacing w:after="360"/>
      <w:jc w:val="right"/>
    </w:pPr>
    <w:rPr>
      <w:sz w:val="20"/>
    </w:rPr>
  </w:style>
  <w:style w:type="paragraph" w:customStyle="1" w:styleId="CN">
    <w:name w:val="CN"/>
    <w:basedOn w:val="Normal"/>
    <w:rsid w:val="00DB131E"/>
    <w:pPr>
      <w:autoSpaceDE w:val="0"/>
      <w:autoSpaceDN w:val="0"/>
      <w:adjustRightInd w:val="0"/>
      <w:spacing w:before="1440" w:after="20"/>
      <w:jc w:val="both"/>
    </w:pPr>
    <w:rPr>
      <w:b/>
      <w:bCs/>
      <w:sz w:val="32"/>
      <w:szCs w:val="32"/>
    </w:rPr>
  </w:style>
  <w:style w:type="paragraph" w:customStyle="1" w:styleId="CT">
    <w:name w:val="CT"/>
    <w:basedOn w:val="Normal"/>
    <w:rsid w:val="00DB131E"/>
    <w:pPr>
      <w:autoSpaceDE w:val="0"/>
      <w:autoSpaceDN w:val="0"/>
      <w:adjustRightInd w:val="0"/>
      <w:spacing w:after="720"/>
    </w:pPr>
    <w:rPr>
      <w:b/>
      <w:bCs/>
      <w:sz w:val="48"/>
      <w:szCs w:val="48"/>
    </w:rPr>
  </w:style>
  <w:style w:type="paragraph" w:customStyle="1" w:styleId="Question">
    <w:name w:val="Question"/>
    <w:basedOn w:val="Normal"/>
    <w:rsid w:val="00DB131E"/>
    <w:pPr>
      <w:tabs>
        <w:tab w:val="left" w:pos="720"/>
      </w:tabs>
      <w:spacing w:before="240"/>
      <w:ind w:left="720" w:hanging="720"/>
      <w:jc w:val="both"/>
    </w:pPr>
    <w:rPr>
      <w:b/>
      <w:sz w:val="20"/>
      <w:szCs w:val="20"/>
    </w:rPr>
  </w:style>
  <w:style w:type="paragraph" w:customStyle="1" w:styleId="Answer">
    <w:name w:val="Answer"/>
    <w:basedOn w:val="Normal"/>
    <w:rsid w:val="00DB131E"/>
    <w:pPr>
      <w:tabs>
        <w:tab w:val="left" w:pos="720"/>
      </w:tabs>
      <w:spacing w:before="120"/>
      <w:ind w:left="720"/>
      <w:jc w:val="both"/>
    </w:pPr>
    <w:rPr>
      <w:sz w:val="20"/>
      <w:szCs w:val="20"/>
    </w:rPr>
  </w:style>
  <w:style w:type="paragraph" w:customStyle="1" w:styleId="QuestionaL">
    <w:name w:val="Question_aL"/>
    <w:basedOn w:val="Question"/>
    <w:rsid w:val="00DB131E"/>
    <w:pPr>
      <w:tabs>
        <w:tab w:val="clear" w:pos="720"/>
        <w:tab w:val="left" w:pos="1080"/>
      </w:tabs>
      <w:spacing w:before="120"/>
      <w:ind w:left="1080" w:hanging="360"/>
    </w:pPr>
    <w:rPr>
      <w:w w:val="0"/>
    </w:rPr>
  </w:style>
  <w:style w:type="paragraph" w:customStyle="1" w:styleId="AnsweraL">
    <w:name w:val="Answer_aL"/>
    <w:basedOn w:val="Answer"/>
    <w:rsid w:val="00DB131E"/>
    <w:pPr>
      <w:tabs>
        <w:tab w:val="clear" w:pos="720"/>
        <w:tab w:val="left" w:pos="1080"/>
      </w:tabs>
      <w:ind w:left="1080" w:hanging="360"/>
    </w:pPr>
  </w:style>
  <w:style w:type="paragraph" w:styleId="BalloonText">
    <w:name w:val="Balloon Text"/>
    <w:basedOn w:val="Normal"/>
    <w:semiHidden/>
    <w:rsid w:val="00C33A45"/>
    <w:rPr>
      <w:rFonts w:ascii="Tahoma" w:hAnsi="Tahoma" w:cs="Tahoma"/>
      <w:sz w:val="16"/>
      <w:szCs w:val="16"/>
    </w:rPr>
  </w:style>
  <w:style w:type="character" w:styleId="CommentReference">
    <w:name w:val="annotation reference"/>
    <w:semiHidden/>
    <w:rsid w:val="00E4621F"/>
    <w:rPr>
      <w:sz w:val="16"/>
      <w:szCs w:val="16"/>
    </w:rPr>
  </w:style>
  <w:style w:type="paragraph" w:styleId="CommentText">
    <w:name w:val="annotation text"/>
    <w:basedOn w:val="Normal"/>
    <w:semiHidden/>
    <w:rsid w:val="00E4621F"/>
    <w:rPr>
      <w:sz w:val="20"/>
      <w:szCs w:val="20"/>
    </w:rPr>
  </w:style>
  <w:style w:type="paragraph" w:customStyle="1" w:styleId="CHnum">
    <w:name w:val="CH_num"/>
    <w:rsid w:val="00B6314D"/>
    <w:pPr>
      <w:keepNext/>
      <w:keepLines/>
      <w:spacing w:before="1400"/>
    </w:pPr>
    <w:rPr>
      <w:rFonts w:cs="Tahoma"/>
      <w:b/>
      <w:sz w:val="44"/>
      <w:szCs w:val="16"/>
    </w:rPr>
  </w:style>
  <w:style w:type="paragraph" w:customStyle="1" w:styleId="CHname">
    <w:name w:val="CH_name"/>
    <w:rsid w:val="00B6314D"/>
    <w:pPr>
      <w:spacing w:before="20" w:after="480"/>
    </w:pPr>
    <w:rPr>
      <w:rFonts w:cs="Tahoma"/>
      <w:b/>
      <w:sz w:val="32"/>
      <w:szCs w:val="36"/>
    </w:rPr>
  </w:style>
  <w:style w:type="paragraph" w:customStyle="1" w:styleId="IM01A-head">
    <w:name w:val="IM01_A-head"/>
    <w:rsid w:val="00B6314D"/>
    <w:pPr>
      <w:keepNext/>
      <w:keepLines/>
      <w:numPr>
        <w:numId w:val="44"/>
      </w:numPr>
      <w:spacing w:before="480" w:after="80"/>
    </w:pPr>
    <w:rPr>
      <w:rFonts w:ascii="Helvetica" w:hAnsi="Helvetica"/>
      <w:b/>
      <w:sz w:val="24"/>
      <w:szCs w:val="24"/>
    </w:rPr>
  </w:style>
  <w:style w:type="paragraph" w:customStyle="1" w:styleId="T1">
    <w:name w:val="T1"/>
    <w:rsid w:val="00B6314D"/>
    <w:pPr>
      <w:ind w:firstLine="360"/>
    </w:pPr>
    <w:rPr>
      <w:sz w:val="22"/>
      <w:szCs w:val="24"/>
    </w:rPr>
  </w:style>
  <w:style w:type="paragraph" w:customStyle="1" w:styleId="T1first">
    <w:name w:val="T1_first"/>
    <w:basedOn w:val="T1"/>
    <w:rsid w:val="00B6314D"/>
    <w:pPr>
      <w:ind w:firstLine="0"/>
    </w:pPr>
  </w:style>
  <w:style w:type="paragraph" w:customStyle="1" w:styleId="choutline01">
    <w:name w:val="ch_outline_01"/>
    <w:next w:val="Normal"/>
    <w:rsid w:val="00B6314D"/>
    <w:pPr>
      <w:tabs>
        <w:tab w:val="left" w:pos="432"/>
      </w:tabs>
      <w:spacing w:before="120"/>
    </w:pPr>
    <w:rPr>
      <w:sz w:val="22"/>
      <w:szCs w:val="24"/>
    </w:rPr>
  </w:style>
  <w:style w:type="paragraph" w:customStyle="1" w:styleId="choutline03">
    <w:name w:val="ch_outline_03"/>
    <w:basedOn w:val="choutline02"/>
    <w:rsid w:val="002C2D05"/>
    <w:pPr>
      <w:numPr>
        <w:numId w:val="42"/>
      </w:numPr>
      <w:tabs>
        <w:tab w:val="clear" w:pos="1674"/>
      </w:tabs>
      <w:spacing w:before="20"/>
      <w:ind w:left="1083" w:hanging="323"/>
    </w:pPr>
  </w:style>
  <w:style w:type="paragraph" w:customStyle="1" w:styleId="choutline02">
    <w:name w:val="ch_outline_02"/>
    <w:basedOn w:val="choutline01"/>
    <w:rsid w:val="002C2D05"/>
    <w:pPr>
      <w:numPr>
        <w:numId w:val="43"/>
      </w:numPr>
      <w:tabs>
        <w:tab w:val="clear" w:pos="432"/>
      </w:tabs>
      <w:spacing w:before="40"/>
    </w:pPr>
  </w:style>
  <w:style w:type="paragraph" w:customStyle="1" w:styleId="IM02numlist">
    <w:name w:val="IM02_numlist"/>
    <w:link w:val="IM02numlistCharChar"/>
    <w:rsid w:val="00B6314D"/>
    <w:pPr>
      <w:numPr>
        <w:ilvl w:val="1"/>
        <w:numId w:val="44"/>
      </w:numPr>
      <w:spacing w:before="120"/>
    </w:pPr>
    <w:rPr>
      <w:sz w:val="22"/>
      <w:szCs w:val="24"/>
    </w:rPr>
  </w:style>
  <w:style w:type="paragraph" w:customStyle="1" w:styleId="IM03listletter">
    <w:name w:val="IM03_list_letter"/>
    <w:basedOn w:val="IM02numlist"/>
    <w:rsid w:val="00B6314D"/>
    <w:pPr>
      <w:numPr>
        <w:ilvl w:val="2"/>
      </w:numPr>
      <w:tabs>
        <w:tab w:val="clear" w:pos="720"/>
        <w:tab w:val="num" w:pos="2160"/>
      </w:tabs>
      <w:spacing w:before="60"/>
      <w:ind w:left="2160" w:hanging="180"/>
    </w:pPr>
  </w:style>
  <w:style w:type="paragraph" w:customStyle="1" w:styleId="sectionhead">
    <w:name w:val="section_head"/>
    <w:basedOn w:val="T1"/>
    <w:next w:val="T1first"/>
    <w:rsid w:val="00B6314D"/>
    <w:pPr>
      <w:keepNext/>
      <w:spacing w:before="160" w:after="40"/>
      <w:ind w:firstLine="0"/>
    </w:pPr>
    <w:rPr>
      <w:b/>
      <w:i/>
    </w:rPr>
  </w:style>
  <w:style w:type="paragraph" w:customStyle="1" w:styleId="IM02numlistintext">
    <w:name w:val="IM02_numlist_intext"/>
    <w:rsid w:val="00B6314D"/>
    <w:pPr>
      <w:numPr>
        <w:numId w:val="41"/>
      </w:numPr>
      <w:spacing w:before="60"/>
    </w:pPr>
    <w:rPr>
      <w:sz w:val="22"/>
      <w:szCs w:val="24"/>
    </w:rPr>
  </w:style>
  <w:style w:type="character" w:customStyle="1" w:styleId="IM02numlistCharChar">
    <w:name w:val="IM02_numlist Char Char"/>
    <w:link w:val="IM02numlist"/>
    <w:rsid w:val="00B6314D"/>
    <w:rPr>
      <w:sz w:val="22"/>
      <w:szCs w:val="24"/>
      <w:lang w:val="en-US" w:eastAsia="en-US" w:bidi="ar-SA"/>
    </w:rPr>
  </w:style>
  <w:style w:type="paragraph" w:customStyle="1" w:styleId="choutline02box">
    <w:name w:val="ch_outline_02box"/>
    <w:basedOn w:val="choutline02"/>
    <w:rsid w:val="00B6314D"/>
    <w:pPr>
      <w:tabs>
        <w:tab w:val="left" w:pos="432"/>
      </w:tabs>
    </w:pPr>
    <w:rPr>
      <w:color w:val="5F5F5F"/>
    </w:rPr>
  </w:style>
  <w:style w:type="character" w:styleId="Hyperlink">
    <w:name w:val="Hyperlink"/>
    <w:rsid w:val="00CF7C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60219">
      <w:bodyDiv w:val="1"/>
      <w:marLeft w:val="0"/>
      <w:marRight w:val="0"/>
      <w:marTop w:val="0"/>
      <w:marBottom w:val="0"/>
      <w:divBdr>
        <w:top w:val="none" w:sz="0" w:space="0" w:color="auto"/>
        <w:left w:val="none" w:sz="0" w:space="0" w:color="auto"/>
        <w:bottom w:val="none" w:sz="0" w:space="0" w:color="auto"/>
        <w:right w:val="none" w:sz="0" w:space="0" w:color="auto"/>
      </w:divBdr>
    </w:div>
    <w:div w:id="248781885">
      <w:bodyDiv w:val="1"/>
      <w:marLeft w:val="0"/>
      <w:marRight w:val="0"/>
      <w:marTop w:val="0"/>
      <w:marBottom w:val="0"/>
      <w:divBdr>
        <w:top w:val="none" w:sz="0" w:space="0" w:color="auto"/>
        <w:left w:val="none" w:sz="0" w:space="0" w:color="auto"/>
        <w:bottom w:val="none" w:sz="0" w:space="0" w:color="auto"/>
        <w:right w:val="none" w:sz="0" w:space="0" w:color="auto"/>
      </w:divBdr>
    </w:div>
    <w:div w:id="414671746">
      <w:bodyDiv w:val="1"/>
      <w:marLeft w:val="0"/>
      <w:marRight w:val="0"/>
      <w:marTop w:val="0"/>
      <w:marBottom w:val="0"/>
      <w:divBdr>
        <w:top w:val="none" w:sz="0" w:space="0" w:color="auto"/>
        <w:left w:val="none" w:sz="0" w:space="0" w:color="auto"/>
        <w:bottom w:val="none" w:sz="0" w:space="0" w:color="auto"/>
        <w:right w:val="none" w:sz="0" w:space="0" w:color="auto"/>
      </w:divBdr>
    </w:div>
    <w:div w:id="192710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na01.safelinks.protection.outlook.com/?url=https%3A%2F%2Furldefense.proofpoint.com%2Fv2%2Furl%3Fu%3Dhttps-3A__na01.safelinks.protection.outlook.com_-3Furl-3Dhttp-253A-252F-252Fwww.pearson.com-252Fmylab-252Ffinance-26data-3D02-257C01-257Cjpayne-2540txstate.edu-257C1decec92fba244f001ad08d660348540-257Cb19c134a14c94d4caf65c420f94c8cbb-257C0-257C0-257C636802176038258861-26sdata-3DpByJfMbQZ2Jmo2pnZOuVWq-252FUNABcT5WgIL70dCahL98-253D-26reserved-3D0%26d%3DDwMGaQ%26c%3D0YLnzTkWOdJlub_y7qAx8Q%26r%3DLfEeFCuhEus31oTQqhWojVChF96tp6pvTtSORnqwEbA%26m%3D18rjYgxGOQoFKa9IU9ewD1OCS07COSzJUQNqKiqj-gg%26s%3DFgBFDCyeOWQRIlYUAyxqDf5D7ta9-P86z9yJGcT2moo%26e%3D&amp;data=02%7C01%7Cjpayne%40txstate.edu%7Ce1ea6fe8132544651cc208d6603ca55d%7Cb19c134a14c94d4caf65c420f94c8cbb%7C0%7C0%7C636802210931928567&amp;sdata=%2FVMYarRIDN6sfh%2F3CKE5TUsz84ohPNyDLXHA1KZBIUw%3D&amp;reserved=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Berk_CorpFin2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Berk_CorpFin2e</Template>
  <TotalTime>13</TotalTime>
  <Pages>4</Pages>
  <Words>1259</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Chapter 1</vt:lpstr>
    </vt:vector>
  </TitlesOfParts>
  <Company>xx</Company>
  <LinksUpToDate>false</LinksUpToDate>
  <CharactersWithSpaces>9241</CharactersWithSpaces>
  <SharedDoc>false</SharedDoc>
  <HLinks>
    <vt:vector size="6" baseType="variant">
      <vt:variant>
        <vt:i4>3407951</vt:i4>
      </vt:variant>
      <vt:variant>
        <vt:i4>0</vt:i4>
      </vt:variant>
      <vt:variant>
        <vt:i4>0</vt:i4>
      </vt:variant>
      <vt:variant>
        <vt:i4>5</vt:i4>
      </vt:variant>
      <vt:variant>
        <vt:lpwstr>https://na01.safelinks.protection.outlook.com/?url=https%3A%2F%2Furldefense.proofpoint.com%2Fv2%2Furl%3Fu%3Dhttps-3A__na01.safelinks.protection.outlook.com_-3Furl-3Dhttp-253A-252F-252Fwww.pearson.com-252Fmylab-252Ffinance-26data-3D02-257C01-257Cjpayne-2540txstate.edu-257C1decec92fba244f001ad08d660348540-257Cb19c134a14c94d4caf65c420f94c8cbb-257C0-257C0-257C636802176038258861-26sdata-3DpByJfMbQZ2Jmo2pnZOuVWq-252FUNABcT5WgIL70dCahL98-253D-26reserved-3D0%26d%3DDwMGaQ%26c%3D0YLnzTkWOdJlub_y7qAx8Q%26r%3DLfEeFCuhEus31oTQqhWojVChF96tp6pvTtSORnqwEbA%26m%3D18rjYgxGOQoFKa9IU9ewD1OCS07COSzJUQNqKiqj-gg%26s%3DFgBFDCyeOWQRIlYUAyxqDf5D7ta9-P86z9yJGcT2moo%26e%3D&amp;data=02%7C01%7Cjpayne%40txstate.edu%7Ce1ea6fe8132544651cc208d6603ca55d%7Cb19c134a14c94d4caf65c420f94c8cbb%7C0%7C0%7C636802210931928567&amp;sdata=%2FVMYarRIDN6sfh%2F3CKE5TUsz84ohPNyDLXHA1KZBIUw%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Compositor</dc:creator>
  <cp:keywords/>
  <cp:lastModifiedBy>Manoj Kumar Mishra, Integra-PDY, IN</cp:lastModifiedBy>
  <cp:revision>14</cp:revision>
  <cp:lastPrinted>2016-07-13T03:40:00Z</cp:lastPrinted>
  <dcterms:created xsi:type="dcterms:W3CDTF">2019-02-18T18:00:00Z</dcterms:created>
  <dcterms:modified xsi:type="dcterms:W3CDTF">2019-02-28T07:20:00Z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