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2" w:rsidRPr="0020026C" w:rsidRDefault="00E726C2" w:rsidP="0020026C">
      <w:pPr>
        <w:spacing w:after="60" w:line="276" w:lineRule="auto"/>
        <w:rPr>
          <w:rFonts w:ascii="Verdana" w:hAnsi="Verdana"/>
          <w:b/>
          <w:sz w:val="32"/>
          <w:szCs w:val="32"/>
          <w:lang w:val="en-CA"/>
        </w:rPr>
      </w:pPr>
      <w:r w:rsidRPr="0020026C">
        <w:rPr>
          <w:rFonts w:ascii="Verdana" w:hAnsi="Verdana"/>
          <w:b/>
          <w:sz w:val="32"/>
          <w:szCs w:val="32"/>
          <w:lang w:val="en-CA"/>
        </w:rPr>
        <w:t>Chapter 1</w:t>
      </w:r>
    </w:p>
    <w:p w:rsidR="00AD46FA" w:rsidRPr="0020026C" w:rsidRDefault="00EB2BD0" w:rsidP="0020026C">
      <w:pPr>
        <w:spacing w:after="60" w:line="276" w:lineRule="auto"/>
        <w:rPr>
          <w:rFonts w:ascii="Verdana" w:hAnsi="Verdana"/>
          <w:b/>
          <w:sz w:val="32"/>
          <w:szCs w:val="32"/>
          <w:lang w:val="en-CA"/>
        </w:rPr>
      </w:pPr>
      <w:r w:rsidRPr="0020026C">
        <w:rPr>
          <w:rFonts w:ascii="Verdana" w:hAnsi="Verdana"/>
          <w:b/>
          <w:sz w:val="32"/>
          <w:szCs w:val="32"/>
          <w:lang w:val="en-CA"/>
        </w:rPr>
        <w:t xml:space="preserve">The </w:t>
      </w:r>
      <w:r w:rsidR="00AD46FA" w:rsidRPr="0020026C">
        <w:rPr>
          <w:rFonts w:ascii="Verdana" w:hAnsi="Verdana"/>
          <w:b/>
          <w:sz w:val="32"/>
          <w:szCs w:val="32"/>
          <w:lang w:val="en-CA"/>
        </w:rPr>
        <w:t xml:space="preserve">Auditing </w:t>
      </w:r>
      <w:r w:rsidR="00984EAA" w:rsidRPr="0020026C">
        <w:rPr>
          <w:rFonts w:ascii="Verdana" w:hAnsi="Verdana"/>
          <w:b/>
          <w:sz w:val="32"/>
          <w:szCs w:val="32"/>
          <w:lang w:val="en-CA"/>
        </w:rPr>
        <w:t>Profession</w:t>
      </w:r>
    </w:p>
    <w:p w:rsidR="00D25DD9" w:rsidRPr="000A0A6A" w:rsidRDefault="00D25DD9" w:rsidP="008C6230">
      <w:pPr>
        <w:jc w:val="both"/>
      </w:pPr>
    </w:p>
    <w:p w:rsidR="00DA6EA7" w:rsidRPr="000A0A6A" w:rsidRDefault="00DA6EA7" w:rsidP="008C6230">
      <w:pPr>
        <w:jc w:val="both"/>
        <w:rPr>
          <w:b/>
        </w:rPr>
      </w:pPr>
      <w:r w:rsidRPr="000A0A6A">
        <w:rPr>
          <w:b/>
        </w:rPr>
        <w:t>A</w:t>
      </w:r>
      <w:r w:rsidR="00984EAA" w:rsidRPr="000A0A6A">
        <w:rPr>
          <w:b/>
        </w:rPr>
        <w:t xml:space="preserve">udit </w:t>
      </w:r>
      <w:r w:rsidRPr="000A0A6A">
        <w:rPr>
          <w:b/>
        </w:rPr>
        <w:t>C</w:t>
      </w:r>
      <w:r w:rsidR="00984EAA" w:rsidRPr="000A0A6A">
        <w:rPr>
          <w:b/>
        </w:rPr>
        <w:t xml:space="preserve">hallenge </w:t>
      </w:r>
    </w:p>
    <w:p w:rsidR="00984EAA" w:rsidRPr="000A0A6A" w:rsidRDefault="00984EAA" w:rsidP="008C6230">
      <w:pPr>
        <w:jc w:val="both"/>
        <w:rPr>
          <w:b/>
        </w:rPr>
      </w:pPr>
      <w:r w:rsidRPr="000A0A6A">
        <w:rPr>
          <w:rStyle w:val="BOXgrpCHALLENGEHDNUM"/>
          <w:color w:val="auto"/>
          <w:w w:val="100"/>
        </w:rPr>
        <w:t>1-1</w:t>
      </w:r>
      <w:r w:rsidR="00CF45A1" w:rsidRPr="000A0A6A">
        <w:t xml:space="preserve"> </w:t>
      </w:r>
      <w:r w:rsidRPr="000A0A6A">
        <w:rPr>
          <w:b/>
        </w:rPr>
        <w:t>Assessing Privacy Practices</w:t>
      </w:r>
    </w:p>
    <w:p w:rsidR="00984EAA" w:rsidRPr="000A0A6A" w:rsidRDefault="00984EAA" w:rsidP="008C6230">
      <w:pPr>
        <w:jc w:val="both"/>
      </w:pPr>
    </w:p>
    <w:p w:rsidR="00984EAA" w:rsidRPr="000A0A6A" w:rsidRDefault="00984EAA" w:rsidP="008C6230">
      <w:pPr>
        <w:ind w:left="360" w:hanging="360"/>
        <w:jc w:val="both"/>
      </w:pPr>
      <w:r w:rsidRPr="000A0A6A">
        <w:rPr>
          <w:b/>
        </w:rPr>
        <w:t>1.</w:t>
      </w:r>
      <w:r w:rsidRPr="000A0A6A">
        <w:tab/>
      </w:r>
      <w:r w:rsidR="00A318F3" w:rsidRPr="000A0A6A">
        <w:t>D</w:t>
      </w:r>
      <w:r w:rsidRPr="000A0A6A">
        <w:t>ata could be obtained from numerous sources: for example, unshredded documentation from garbage bins</w:t>
      </w:r>
      <w:r w:rsidR="00A318F3" w:rsidRPr="000A0A6A">
        <w:t xml:space="preserve"> about prescriptions</w:t>
      </w:r>
      <w:r w:rsidRPr="000A0A6A">
        <w:t xml:space="preserve">, </w:t>
      </w:r>
      <w:r w:rsidR="00A318F3" w:rsidRPr="000A0A6A">
        <w:t>or someone listening in on a wireless local area network or accessing a router/modem using default passwords that were not modified</w:t>
      </w:r>
      <w:r w:rsidRPr="000A0A6A">
        <w:t xml:space="preserve">. Poor security practices, such as weak passwords, passwords written on paper and stored under keyboards, or out of date firewalls (enabling hackers to access the </w:t>
      </w:r>
      <w:r w:rsidR="009823C6" w:rsidRPr="000A0A6A">
        <w:t xml:space="preserve">network </w:t>
      </w:r>
      <w:r w:rsidRPr="000A0A6A">
        <w:t>system</w:t>
      </w:r>
      <w:r w:rsidR="009823C6" w:rsidRPr="000A0A6A">
        <w:t>s</w:t>
      </w:r>
      <w:r w:rsidRPr="000A0A6A">
        <w:t xml:space="preserve">) could also provide access to </w:t>
      </w:r>
      <w:r w:rsidR="009823C6" w:rsidRPr="000A0A6A">
        <w:t xml:space="preserve">gaming systems or prescription </w:t>
      </w:r>
      <w:r w:rsidRPr="000A0A6A">
        <w:t>data.</w:t>
      </w:r>
    </w:p>
    <w:p w:rsidR="00984EAA" w:rsidRPr="000A0A6A" w:rsidRDefault="00984EAA" w:rsidP="008C6230">
      <w:pPr>
        <w:ind w:left="360" w:hanging="360"/>
        <w:jc w:val="both"/>
      </w:pPr>
    </w:p>
    <w:p w:rsidR="00984EAA" w:rsidRPr="000A0A6A" w:rsidRDefault="00984EAA" w:rsidP="008C6230">
      <w:pPr>
        <w:ind w:left="360" w:hanging="360"/>
        <w:jc w:val="both"/>
      </w:pPr>
      <w:r w:rsidRPr="000A0A6A">
        <w:rPr>
          <w:b/>
        </w:rPr>
        <w:t>2.</w:t>
      </w:r>
      <w:r w:rsidRPr="000A0A6A">
        <w:rPr>
          <w:b/>
        </w:rPr>
        <w:tab/>
      </w:r>
      <w:r w:rsidRPr="000A0A6A">
        <w:t xml:space="preserve">Auditors should know the requirements of Canada’s privacy legislation, the nature of control systems for manual and automated information systems, have awareness of best practices for security and privacy. Someone on the audit team should also be able to assess technical matters such as the functioning of firewalls, routers, data communications, and other security software in use by the </w:t>
      </w:r>
      <w:r w:rsidR="009823C6" w:rsidRPr="000A0A6A">
        <w:t>organization being audited</w:t>
      </w:r>
      <w:r w:rsidRPr="000A0A6A">
        <w:t>.</w:t>
      </w:r>
    </w:p>
    <w:p w:rsidR="00984EAA" w:rsidRPr="000A0A6A" w:rsidRDefault="00984EAA" w:rsidP="008C6230">
      <w:pPr>
        <w:ind w:left="360" w:hanging="360"/>
        <w:jc w:val="both"/>
      </w:pPr>
    </w:p>
    <w:p w:rsidR="00984EAA" w:rsidRPr="000A0A6A" w:rsidRDefault="00984EAA" w:rsidP="008C6230">
      <w:pPr>
        <w:ind w:left="360" w:hanging="360"/>
        <w:jc w:val="both"/>
      </w:pPr>
      <w:r w:rsidRPr="000A0A6A">
        <w:rPr>
          <w:b/>
        </w:rPr>
        <w:t>3.</w:t>
      </w:r>
      <w:r w:rsidRPr="000A0A6A">
        <w:rPr>
          <w:b/>
        </w:rPr>
        <w:tab/>
      </w:r>
      <w:r w:rsidRPr="000A0A6A">
        <w:t>Internal auditors (with the CIA) designation, and qualified accountants should be skilled in control systems. Team members on the audit should also have skills in information technology (perhaps with the CISA designation).</w:t>
      </w:r>
    </w:p>
    <w:p w:rsidR="00F453FE" w:rsidRPr="000A0A6A" w:rsidRDefault="00F453FE" w:rsidP="008C6230">
      <w:pPr>
        <w:jc w:val="both"/>
      </w:pPr>
    </w:p>
    <w:p w:rsidR="00F453FE" w:rsidRPr="000A0A6A" w:rsidRDefault="00F453FE" w:rsidP="008C6230">
      <w:pPr>
        <w:jc w:val="both"/>
        <w:rPr>
          <w:b/>
        </w:rPr>
      </w:pPr>
      <w:r w:rsidRPr="000A0A6A">
        <w:rPr>
          <w:b/>
        </w:rPr>
        <w:t xml:space="preserve">Concept Check </w:t>
      </w:r>
      <w:r w:rsidR="001131EE" w:rsidRPr="000A0A6A">
        <w:rPr>
          <w:b/>
        </w:rPr>
        <w:t xml:space="preserve">Questions </w:t>
      </w:r>
    </w:p>
    <w:p w:rsidR="00CF45A1" w:rsidRPr="000A0A6A" w:rsidRDefault="00CF45A1" w:rsidP="008C6230">
      <w:pPr>
        <w:jc w:val="both"/>
      </w:pPr>
    </w:p>
    <w:p w:rsidR="00FD5DB4" w:rsidRPr="000A0A6A" w:rsidRDefault="00F453FE" w:rsidP="008C6230">
      <w:pPr>
        <w:pStyle w:val="boxgrpcheckans"/>
        <w:spacing w:before="0" w:beforeAutospacing="0" w:after="0" w:afterAutospacing="0"/>
        <w:jc w:val="both"/>
        <w:rPr>
          <w:i/>
        </w:rPr>
      </w:pPr>
      <w:r w:rsidRPr="000A0A6A">
        <w:rPr>
          <w:rStyle w:val="RMDISSETDISNUM"/>
          <w:rFonts w:ascii="Times New Roman" w:hAnsi="Times New Roman"/>
          <w:color w:val="auto"/>
        </w:rPr>
        <w:t>C1-1</w:t>
      </w:r>
      <w:r w:rsidR="0063485E">
        <w:tab/>
      </w:r>
      <w:r w:rsidR="00FD5DB4" w:rsidRPr="000A0A6A">
        <w:rPr>
          <w:i/>
        </w:rPr>
        <w:t>List and explain the five key elements of the definition of auditing.</w:t>
      </w:r>
    </w:p>
    <w:p w:rsidR="00CF45A1" w:rsidRPr="000A0A6A" w:rsidRDefault="00CF45A1" w:rsidP="008C6230">
      <w:pPr>
        <w:jc w:val="both"/>
      </w:pPr>
    </w:p>
    <w:p w:rsidR="008021EB" w:rsidRPr="000A0A6A" w:rsidRDefault="008021EB" w:rsidP="008C6230">
      <w:pPr>
        <w:pStyle w:val="RMDISSETDIS"/>
        <w:spacing w:before="0" w:line="240" w:lineRule="auto"/>
        <w:rPr>
          <w:color w:val="auto"/>
          <w:w w:val="100"/>
          <w:sz w:val="24"/>
        </w:rPr>
      </w:pPr>
      <w:r w:rsidRPr="000A0A6A">
        <w:rPr>
          <w:color w:val="auto"/>
          <w:w w:val="100"/>
          <w:sz w:val="24"/>
        </w:rPr>
        <w:t xml:space="preserve">The five key elements of the definition of auditing are: (1) information (in a verifiable form); </w:t>
      </w:r>
      <w:r w:rsidR="00714B05">
        <w:rPr>
          <w:color w:val="auto"/>
          <w:w w:val="100"/>
          <w:sz w:val="24"/>
        </w:rPr>
        <w:br/>
      </w:r>
      <w:r w:rsidRPr="000A0A6A">
        <w:rPr>
          <w:color w:val="auto"/>
          <w:w w:val="100"/>
          <w:sz w:val="24"/>
        </w:rPr>
        <w:t>(2) standards or criteria to evaluate the information (generally an acceptable financial reporting framework such as ASPE or IFRS for Canadian financial statements); (3) accumulation and evaluation of evidence (to verify the information); (4) competent, independent person (who</w:t>
      </w:r>
      <w:r w:rsidR="00EA4118">
        <w:rPr>
          <w:color w:val="auto"/>
          <w:w w:val="100"/>
          <w:sz w:val="24"/>
        </w:rPr>
        <w:t xml:space="preserve"> </w:t>
      </w:r>
      <w:r w:rsidRPr="000A0A6A">
        <w:rPr>
          <w:color w:val="auto"/>
          <w:w w:val="100"/>
          <w:sz w:val="24"/>
        </w:rPr>
        <w:t xml:space="preserve">can effectively evaluate the evidence, independent of those who prepared the information); </w:t>
      </w:r>
      <w:r w:rsidR="00B95E52" w:rsidRPr="000A0A6A">
        <w:rPr>
          <w:color w:val="auto"/>
          <w:w w:val="100"/>
          <w:sz w:val="24"/>
        </w:rPr>
        <w:br/>
      </w:r>
      <w:r w:rsidRPr="000A0A6A">
        <w:rPr>
          <w:color w:val="auto"/>
          <w:w w:val="100"/>
          <w:sz w:val="24"/>
        </w:rPr>
        <w:t>(5) reporting (communication of the results).</w:t>
      </w:r>
    </w:p>
    <w:p w:rsidR="00CF45A1" w:rsidRPr="000A0A6A" w:rsidRDefault="00CF45A1" w:rsidP="008C6230">
      <w:pPr>
        <w:jc w:val="both"/>
      </w:pPr>
    </w:p>
    <w:p w:rsidR="00FD5DB4" w:rsidRPr="000A0A6A" w:rsidRDefault="00FD5DB4" w:rsidP="008C6230">
      <w:pPr>
        <w:pStyle w:val="boxgrpcheckans"/>
        <w:spacing w:before="0" w:beforeAutospacing="0" w:after="0" w:afterAutospacing="0"/>
        <w:jc w:val="both"/>
        <w:rPr>
          <w:i/>
        </w:rPr>
      </w:pPr>
      <w:r w:rsidRPr="000A0A6A">
        <w:rPr>
          <w:b/>
        </w:rPr>
        <w:t>C1-2</w:t>
      </w:r>
      <w:r w:rsidR="0063485E">
        <w:tab/>
      </w:r>
      <w:r w:rsidRPr="000A0A6A">
        <w:rPr>
          <w:i/>
        </w:rPr>
        <w:t>Explain the difference between accounting and auditing.</w:t>
      </w:r>
    </w:p>
    <w:p w:rsidR="00CF45A1" w:rsidRPr="000A0A6A" w:rsidRDefault="00CF45A1" w:rsidP="008C6230">
      <w:pPr>
        <w:jc w:val="both"/>
      </w:pPr>
    </w:p>
    <w:p w:rsidR="008021EB" w:rsidRPr="000A0A6A" w:rsidRDefault="008021EB" w:rsidP="008C6230">
      <w:pPr>
        <w:pStyle w:val="RMDISSETDIS"/>
        <w:spacing w:before="0" w:line="240" w:lineRule="auto"/>
        <w:rPr>
          <w:color w:val="auto"/>
          <w:w w:val="100"/>
          <w:sz w:val="24"/>
        </w:rPr>
      </w:pPr>
      <w:r w:rsidRPr="000A0A6A">
        <w:rPr>
          <w:color w:val="auto"/>
          <w:w w:val="100"/>
          <w:sz w:val="24"/>
        </w:rPr>
        <w:t>Accounting is the recording, classifying, and summarizing of economic events</w:t>
      </w:r>
      <w:r w:rsidR="00EA4118">
        <w:rPr>
          <w:color w:val="auto"/>
          <w:w w:val="100"/>
          <w:sz w:val="24"/>
        </w:rPr>
        <w:t>,</w:t>
      </w:r>
      <w:r w:rsidRPr="000A0A6A">
        <w:rPr>
          <w:color w:val="auto"/>
          <w:w w:val="100"/>
          <w:sz w:val="24"/>
        </w:rPr>
        <w:t xml:space="preserve"> while auditing is concerned with evaluation of the recorded information.</w:t>
      </w:r>
    </w:p>
    <w:p w:rsidR="00CF45A1" w:rsidRPr="000A0A6A" w:rsidRDefault="00CF45A1" w:rsidP="008C6230">
      <w:pPr>
        <w:jc w:val="both"/>
      </w:pPr>
    </w:p>
    <w:p w:rsidR="00FD5DB4" w:rsidRPr="000A0A6A" w:rsidRDefault="00FD5DB4" w:rsidP="008C6230">
      <w:pPr>
        <w:pStyle w:val="boxgrpcheckans"/>
        <w:spacing w:before="0" w:beforeAutospacing="0" w:after="0" w:afterAutospacing="0"/>
        <w:jc w:val="both"/>
        <w:rPr>
          <w:i/>
        </w:rPr>
      </w:pPr>
      <w:r w:rsidRPr="000A0A6A">
        <w:rPr>
          <w:b/>
        </w:rPr>
        <w:t>C1-3</w:t>
      </w:r>
      <w:r w:rsidR="0063485E">
        <w:tab/>
      </w:r>
      <w:r w:rsidRPr="000A0A6A">
        <w:rPr>
          <w:i/>
        </w:rPr>
        <w:t>Describe the economic reasons for conducting an audit.</w:t>
      </w:r>
    </w:p>
    <w:p w:rsidR="00CF45A1" w:rsidRPr="000A0A6A" w:rsidRDefault="00CF45A1" w:rsidP="008C6230">
      <w:pPr>
        <w:jc w:val="both"/>
      </w:pPr>
    </w:p>
    <w:p w:rsidR="008021EB" w:rsidRPr="000A0A6A" w:rsidRDefault="008021EB" w:rsidP="008C6230">
      <w:pPr>
        <w:pStyle w:val="RMDISSETDIS"/>
        <w:spacing w:before="0" w:line="240" w:lineRule="auto"/>
        <w:rPr>
          <w:color w:val="auto"/>
          <w:w w:val="100"/>
          <w:sz w:val="24"/>
        </w:rPr>
      </w:pPr>
      <w:r w:rsidRPr="000A0A6A">
        <w:rPr>
          <w:color w:val="auto"/>
          <w:w w:val="100"/>
          <w:sz w:val="24"/>
        </w:rPr>
        <w:t xml:space="preserve">An independent audit can reduce information risk, </w:t>
      </w:r>
      <w:r w:rsidR="00EA4118">
        <w:rPr>
          <w:color w:val="auto"/>
          <w:w w:val="100"/>
          <w:sz w:val="24"/>
        </w:rPr>
        <w:t>which can help</w:t>
      </w:r>
      <w:r w:rsidR="00EA4118" w:rsidRPr="000A0A6A">
        <w:rPr>
          <w:color w:val="auto"/>
          <w:w w:val="100"/>
          <w:sz w:val="24"/>
        </w:rPr>
        <w:t xml:space="preserve"> </w:t>
      </w:r>
      <w:r w:rsidRPr="000A0A6A">
        <w:rPr>
          <w:color w:val="auto"/>
          <w:w w:val="100"/>
          <w:sz w:val="24"/>
        </w:rPr>
        <w:t>to improve the decision-making process of trading partners, investors, and other stakeholders.</w:t>
      </w:r>
    </w:p>
    <w:p w:rsidR="008021EB" w:rsidRPr="000A0A6A" w:rsidRDefault="008021EB" w:rsidP="008C6230">
      <w:pPr>
        <w:pStyle w:val="boxgrpcheckans"/>
        <w:spacing w:before="0" w:beforeAutospacing="0" w:after="0" w:afterAutospacing="0"/>
        <w:jc w:val="both"/>
      </w:pPr>
    </w:p>
    <w:p w:rsidR="00B95E52" w:rsidRPr="000A0A6A" w:rsidRDefault="00B95E52" w:rsidP="008C6230">
      <w:pPr>
        <w:jc w:val="both"/>
        <w:rPr>
          <w:b/>
          <w:szCs w:val="24"/>
        </w:rPr>
      </w:pPr>
      <w:r w:rsidRPr="000A0A6A">
        <w:rPr>
          <w:b/>
        </w:rPr>
        <w:br w:type="page"/>
      </w:r>
    </w:p>
    <w:p w:rsidR="00FD5DB4" w:rsidRPr="000A0A6A" w:rsidRDefault="00FD5DB4" w:rsidP="008C6230">
      <w:pPr>
        <w:pStyle w:val="boxgrpcheckans"/>
        <w:spacing w:before="0" w:beforeAutospacing="0" w:after="0" w:afterAutospacing="0"/>
        <w:jc w:val="both"/>
        <w:rPr>
          <w:i/>
        </w:rPr>
      </w:pPr>
      <w:r w:rsidRPr="000A0A6A">
        <w:rPr>
          <w:b/>
        </w:rPr>
        <w:lastRenderedPageBreak/>
        <w:t>C1-4</w:t>
      </w:r>
      <w:r w:rsidR="0063485E">
        <w:tab/>
      </w:r>
      <w:r w:rsidRPr="000A0A6A">
        <w:rPr>
          <w:i/>
        </w:rPr>
        <w:t>Explain the causes of information risk and how users can reduce the risk.</w:t>
      </w:r>
    </w:p>
    <w:p w:rsidR="00B95E52" w:rsidRPr="000A0A6A" w:rsidRDefault="00B95E52" w:rsidP="008C6230">
      <w:pPr>
        <w:jc w:val="both"/>
      </w:pPr>
    </w:p>
    <w:p w:rsidR="001C7945" w:rsidRPr="000A0A6A" w:rsidRDefault="00522D3B" w:rsidP="008C6230">
      <w:pPr>
        <w:pStyle w:val="chtxtfirst"/>
        <w:shd w:val="clear" w:color="auto" w:fill="FFFFFF"/>
        <w:spacing w:before="0" w:beforeAutospacing="0" w:after="0" w:afterAutospacing="0"/>
        <w:jc w:val="both"/>
      </w:pPr>
      <w:r w:rsidRPr="000A0A6A">
        <w:t>Information</w:t>
      </w:r>
      <w:r w:rsidR="00F96077" w:rsidRPr="000A0A6A">
        <w:t xml:space="preserve"> risk reflects the possibility that the information upon which the business risk dec</w:t>
      </w:r>
      <w:r w:rsidR="001C7945" w:rsidRPr="000A0A6A">
        <w:t>ision was made was inaccurate. The</w:t>
      </w:r>
      <w:r w:rsidR="00F96077" w:rsidRPr="000A0A6A">
        <w:t xml:space="preserve"> cause</w:t>
      </w:r>
      <w:r w:rsidRPr="000A0A6A">
        <w:t>s</w:t>
      </w:r>
      <w:r w:rsidR="00F96077" w:rsidRPr="000A0A6A">
        <w:t xml:space="preserve"> of information risk</w:t>
      </w:r>
      <w:r w:rsidRPr="000A0A6A">
        <w:t xml:space="preserve"> are:</w:t>
      </w:r>
      <w:r w:rsidR="001C7945" w:rsidRPr="000A0A6A">
        <w:t xml:space="preserve"> remoteness of information, biases and motives of the provider, voluminous data, and complex exchange transactions. Users can reduce information risk by </w:t>
      </w:r>
      <w:r w:rsidR="00DF25DD" w:rsidRPr="000A0A6A">
        <w:t>examining the information directly, sharing the risk with the information preparer, or request</w:t>
      </w:r>
      <w:r w:rsidR="00714B05">
        <w:t>ing</w:t>
      </w:r>
      <w:r w:rsidR="00DF25DD" w:rsidRPr="000A0A6A">
        <w:t xml:space="preserve"> some assurance over the information (either an audit or a review engagement).</w:t>
      </w:r>
    </w:p>
    <w:p w:rsidR="00B95E52" w:rsidRPr="000A0A6A" w:rsidRDefault="00B95E52" w:rsidP="008C6230">
      <w:pPr>
        <w:jc w:val="both"/>
      </w:pPr>
    </w:p>
    <w:p w:rsidR="00FD5DB4" w:rsidRPr="000A0A6A" w:rsidRDefault="00FD5DB4" w:rsidP="008C6230">
      <w:pPr>
        <w:pStyle w:val="boxgrpcheckans"/>
        <w:spacing w:before="0" w:beforeAutospacing="0" w:after="0" w:afterAutospacing="0"/>
        <w:jc w:val="both"/>
        <w:rPr>
          <w:i/>
        </w:rPr>
      </w:pPr>
      <w:r w:rsidRPr="000A0A6A">
        <w:rPr>
          <w:b/>
        </w:rPr>
        <w:t>C 1-5</w:t>
      </w:r>
      <w:r w:rsidR="0063485E">
        <w:tab/>
      </w:r>
      <w:r w:rsidRPr="000A0A6A">
        <w:rPr>
          <w:i/>
        </w:rPr>
        <w:t>Explain the difference between an attest and direct report engagement.</w:t>
      </w:r>
    </w:p>
    <w:p w:rsidR="00B95E52" w:rsidRPr="000A0A6A" w:rsidRDefault="00B95E52" w:rsidP="008C6230">
      <w:pPr>
        <w:jc w:val="both"/>
      </w:pPr>
    </w:p>
    <w:p w:rsidR="002A4688" w:rsidRPr="000A0A6A" w:rsidRDefault="002A4688" w:rsidP="008C6230">
      <w:pPr>
        <w:pStyle w:val="boxgrpcheckans"/>
        <w:spacing w:before="0" w:beforeAutospacing="0" w:after="0" w:afterAutospacing="0"/>
        <w:jc w:val="both"/>
      </w:pPr>
      <w:r w:rsidRPr="000A0A6A">
        <w:t>In an attest engagement</w:t>
      </w:r>
      <w:r w:rsidR="00010CEA">
        <w:t>,</w:t>
      </w:r>
      <w:r w:rsidRPr="000A0A6A">
        <w:t xml:space="preserve"> management (usually </w:t>
      </w:r>
      <w:r w:rsidR="002902D8" w:rsidRPr="000A0A6A">
        <w:t>referred</w:t>
      </w:r>
      <w:r w:rsidRPr="000A0A6A">
        <w:t xml:space="preserve"> to as “the client”) presents the subject matter inform</w:t>
      </w:r>
      <w:r w:rsidR="00C8500E" w:rsidRPr="000A0A6A">
        <w:t xml:space="preserve">ation in a report or statement </w:t>
      </w:r>
      <w:r w:rsidRPr="000A0A6A">
        <w:t>and provides the auditor with a written assertion that the financial statements are in accordance with the</w:t>
      </w:r>
      <w:r w:rsidR="00C8500E" w:rsidRPr="000A0A6A">
        <w:t xml:space="preserve"> criteria (for instance, the</w:t>
      </w:r>
      <w:r w:rsidRPr="000A0A6A">
        <w:t xml:space="preserve"> applicable accounting framework</w:t>
      </w:r>
      <w:r w:rsidR="00C8500E" w:rsidRPr="000A0A6A">
        <w:t xml:space="preserve"> in the case of financial statements</w:t>
      </w:r>
      <w:r w:rsidR="00010CEA">
        <w:t>)</w:t>
      </w:r>
      <w:r w:rsidR="00C8500E" w:rsidRPr="000A0A6A">
        <w:t xml:space="preserve">. In a direct report engagement, the client </w:t>
      </w:r>
      <w:r w:rsidR="003135BA" w:rsidRPr="000A0A6A">
        <w:t>make</w:t>
      </w:r>
      <w:r w:rsidR="00010CEA">
        <w:t>s</w:t>
      </w:r>
      <w:r w:rsidR="003135BA" w:rsidRPr="000A0A6A">
        <w:t xml:space="preserve"> a public assertion or prepare</w:t>
      </w:r>
      <w:r w:rsidR="00010CEA">
        <w:t>s</w:t>
      </w:r>
      <w:r w:rsidR="003135BA" w:rsidRPr="000A0A6A">
        <w:t xml:space="preserve"> a report</w:t>
      </w:r>
      <w:r w:rsidR="00752F61">
        <w:t>,</w:t>
      </w:r>
      <w:r w:rsidR="003135BA" w:rsidRPr="000A0A6A">
        <w:t xml:space="preserve"> such as a set of financial statements or a tax return. In these types of engagements, the assertion is implied. The auditor directly measures or evaluates the underlying subject matter against the criteria and issues a report that includes the subject matter information and a conclusion as to whether the subject matter conforms to the applicable criteria. Internal audit engagement and </w:t>
      </w:r>
      <w:r w:rsidR="00AF4BD6">
        <w:t>a</w:t>
      </w:r>
      <w:r w:rsidR="00AF4BD6" w:rsidRPr="000A0A6A">
        <w:t xml:space="preserve">uditor </w:t>
      </w:r>
      <w:r w:rsidR="00AF4BD6">
        <w:t>g</w:t>
      </w:r>
      <w:r w:rsidR="00AF4BD6" w:rsidRPr="000A0A6A">
        <w:t xml:space="preserve">eneral </w:t>
      </w:r>
      <w:r w:rsidR="003135BA" w:rsidRPr="000A0A6A">
        <w:t>reports are good examples of direct report engagements.</w:t>
      </w:r>
    </w:p>
    <w:p w:rsidR="00B95E52" w:rsidRPr="000A0A6A" w:rsidRDefault="00B95E52" w:rsidP="008C6230">
      <w:pPr>
        <w:jc w:val="both"/>
      </w:pPr>
    </w:p>
    <w:p w:rsidR="00FD5DB4" w:rsidRPr="000A0A6A" w:rsidRDefault="00FD5DB4" w:rsidP="008C6230">
      <w:pPr>
        <w:pStyle w:val="boxgrpcheckans"/>
        <w:spacing w:before="0" w:beforeAutospacing="0" w:after="0" w:afterAutospacing="0"/>
        <w:jc w:val="both"/>
        <w:rPr>
          <w:i/>
        </w:rPr>
      </w:pPr>
      <w:r w:rsidRPr="000A0A6A">
        <w:rPr>
          <w:b/>
        </w:rPr>
        <w:t>C1-6</w:t>
      </w:r>
      <w:r w:rsidR="0063485E">
        <w:tab/>
      </w:r>
      <w:r w:rsidRPr="000A0A6A">
        <w:rPr>
          <w:i/>
        </w:rPr>
        <w:t>Explain how and why the auditor makes information trustworthy and credible.</w:t>
      </w:r>
    </w:p>
    <w:p w:rsidR="00B95E52" w:rsidRPr="000A0A6A" w:rsidRDefault="00B95E52" w:rsidP="008C6230">
      <w:pPr>
        <w:jc w:val="both"/>
      </w:pPr>
    </w:p>
    <w:p w:rsidR="00A14D07" w:rsidRPr="000A0A6A" w:rsidRDefault="00A14D07" w:rsidP="008C6230">
      <w:pPr>
        <w:pStyle w:val="boxgrpcheckans"/>
        <w:spacing w:before="0" w:beforeAutospacing="0" w:after="0" w:afterAutospacing="0"/>
        <w:jc w:val="both"/>
      </w:pPr>
      <w:r w:rsidRPr="000A0A6A">
        <w:t xml:space="preserve">External users value the auditor’s assurance because of the auditor’s integrity, independence, expertise, and knowledge of the subject matter. </w:t>
      </w:r>
      <w:r w:rsidR="00BD7D7A" w:rsidRPr="000A0A6A">
        <w:t>F</w:t>
      </w:r>
      <w:r w:rsidRPr="000A0A6A">
        <w:t xml:space="preserve">inancial statement reporting matters. This makes the information </w:t>
      </w:r>
      <w:r w:rsidR="002902D8" w:rsidRPr="000A0A6A">
        <w:t>credible</w:t>
      </w:r>
      <w:r w:rsidRPr="000A0A6A">
        <w:t xml:space="preserve"> and trustworthy</w:t>
      </w:r>
      <w:r w:rsidR="00010CEA">
        <w:t>.</w:t>
      </w:r>
    </w:p>
    <w:p w:rsidR="00B95E52" w:rsidRPr="000A0A6A" w:rsidRDefault="00B95E52" w:rsidP="008C6230">
      <w:pPr>
        <w:jc w:val="both"/>
      </w:pPr>
    </w:p>
    <w:p w:rsidR="008021EB" w:rsidRPr="000A0A6A" w:rsidRDefault="008021EB" w:rsidP="008C6230">
      <w:pPr>
        <w:pStyle w:val="boxgrpcheckans"/>
        <w:spacing w:before="0" w:beforeAutospacing="0" w:after="0" w:afterAutospacing="0"/>
        <w:jc w:val="both"/>
        <w:rPr>
          <w:i/>
        </w:rPr>
      </w:pPr>
      <w:r w:rsidRPr="000A0A6A">
        <w:rPr>
          <w:b/>
        </w:rPr>
        <w:t>C1-</w:t>
      </w:r>
      <w:r w:rsidR="00043F1C" w:rsidRPr="000A0A6A">
        <w:rPr>
          <w:b/>
        </w:rPr>
        <w:t>7</w:t>
      </w:r>
      <w:r w:rsidR="0063485E">
        <w:tab/>
      </w:r>
      <w:r w:rsidRPr="000A0A6A">
        <w:rPr>
          <w:i/>
        </w:rPr>
        <w:t>Describe and explain the differences and similarities between a financial statement, compliance, and operational audits.</w:t>
      </w:r>
    </w:p>
    <w:p w:rsidR="00B95E52" w:rsidRPr="000A0A6A" w:rsidRDefault="00B95E52" w:rsidP="008C6230">
      <w:pPr>
        <w:jc w:val="both"/>
      </w:pPr>
    </w:p>
    <w:p w:rsidR="005A2337" w:rsidRPr="000A0A6A" w:rsidRDefault="0033635A" w:rsidP="008C6230">
      <w:pPr>
        <w:pStyle w:val="RMDISSETDIS"/>
        <w:spacing w:before="0" w:line="240" w:lineRule="auto"/>
        <w:rPr>
          <w:color w:val="auto"/>
          <w:w w:val="100"/>
          <w:sz w:val="24"/>
        </w:rPr>
      </w:pPr>
      <w:r w:rsidRPr="000A0A6A">
        <w:rPr>
          <w:b/>
          <w:color w:val="auto"/>
          <w:w w:val="100"/>
          <w:sz w:val="24"/>
        </w:rPr>
        <w:t>D</w:t>
      </w:r>
      <w:r w:rsidR="00522D3B" w:rsidRPr="000A0A6A">
        <w:rPr>
          <w:b/>
          <w:color w:val="auto"/>
          <w:w w:val="100"/>
          <w:sz w:val="24"/>
        </w:rPr>
        <w:t>ifferences</w:t>
      </w:r>
      <w:r w:rsidR="00010CEA">
        <w:rPr>
          <w:color w:val="auto"/>
          <w:w w:val="100"/>
          <w:sz w:val="24"/>
        </w:rPr>
        <w:t>—</w:t>
      </w:r>
      <w:r w:rsidR="00522D3B" w:rsidRPr="000A0A6A">
        <w:rPr>
          <w:color w:val="auto"/>
          <w:w w:val="100"/>
          <w:sz w:val="24"/>
        </w:rPr>
        <w:t xml:space="preserve">are based upon the </w:t>
      </w:r>
      <w:r w:rsidRPr="000A0A6A">
        <w:rPr>
          <w:color w:val="auto"/>
          <w:w w:val="100"/>
          <w:sz w:val="24"/>
        </w:rPr>
        <w:t>information and criteria being audited</w:t>
      </w:r>
      <w:r w:rsidR="00010CEA">
        <w:rPr>
          <w:color w:val="auto"/>
          <w:w w:val="100"/>
          <w:sz w:val="24"/>
        </w:rPr>
        <w:t>:</w:t>
      </w:r>
      <w:r w:rsidRPr="000A0A6A">
        <w:rPr>
          <w:color w:val="auto"/>
          <w:w w:val="100"/>
          <w:sz w:val="24"/>
        </w:rPr>
        <w:t xml:space="preserve"> </w:t>
      </w:r>
      <w:r w:rsidR="00D913AF">
        <w:rPr>
          <w:color w:val="auto"/>
          <w:w w:val="100"/>
          <w:sz w:val="24"/>
        </w:rPr>
        <w:t xml:space="preserve">a </w:t>
      </w:r>
      <w:r w:rsidR="00010CEA">
        <w:rPr>
          <w:color w:val="auto"/>
          <w:w w:val="100"/>
          <w:sz w:val="24"/>
        </w:rPr>
        <w:t>f</w:t>
      </w:r>
      <w:r w:rsidR="00010CEA" w:rsidRPr="000A0A6A">
        <w:rPr>
          <w:color w:val="auto"/>
          <w:w w:val="100"/>
          <w:sz w:val="24"/>
        </w:rPr>
        <w:t xml:space="preserve">inancial </w:t>
      </w:r>
      <w:r w:rsidR="002A440C" w:rsidRPr="000A0A6A">
        <w:rPr>
          <w:color w:val="auto"/>
          <w:w w:val="100"/>
          <w:sz w:val="24"/>
        </w:rPr>
        <w:t>statement audit (e.g., historical financial statements)</w:t>
      </w:r>
      <w:r w:rsidR="00D913AF">
        <w:rPr>
          <w:color w:val="auto"/>
          <w:w w:val="100"/>
          <w:sz w:val="24"/>
        </w:rPr>
        <w:t xml:space="preserve"> assesses</w:t>
      </w:r>
      <w:r w:rsidR="002A440C" w:rsidRPr="000A0A6A">
        <w:rPr>
          <w:color w:val="auto"/>
          <w:w w:val="100"/>
          <w:sz w:val="24"/>
        </w:rPr>
        <w:t xml:space="preserve"> evidence with respect to potential material misstatements</w:t>
      </w:r>
      <w:r w:rsidR="00010CEA">
        <w:rPr>
          <w:color w:val="auto"/>
          <w:w w:val="100"/>
          <w:sz w:val="24"/>
        </w:rPr>
        <w:t>;</w:t>
      </w:r>
      <w:r w:rsidR="00010CEA" w:rsidRPr="000A0A6A">
        <w:rPr>
          <w:color w:val="auto"/>
          <w:w w:val="100"/>
          <w:sz w:val="24"/>
        </w:rPr>
        <w:t xml:space="preserve"> </w:t>
      </w:r>
      <w:r w:rsidR="00D913AF">
        <w:rPr>
          <w:color w:val="auto"/>
          <w:w w:val="100"/>
          <w:sz w:val="24"/>
        </w:rPr>
        <w:t xml:space="preserve">a </w:t>
      </w:r>
      <w:r w:rsidR="00010CEA">
        <w:rPr>
          <w:color w:val="auto"/>
          <w:w w:val="100"/>
          <w:sz w:val="24"/>
        </w:rPr>
        <w:t>c</w:t>
      </w:r>
      <w:r w:rsidR="00010CEA" w:rsidRPr="000A0A6A">
        <w:rPr>
          <w:color w:val="auto"/>
          <w:w w:val="100"/>
          <w:sz w:val="24"/>
        </w:rPr>
        <w:t xml:space="preserve">ompliance </w:t>
      </w:r>
      <w:r w:rsidR="002A440C" w:rsidRPr="000A0A6A">
        <w:rPr>
          <w:color w:val="auto"/>
          <w:w w:val="100"/>
          <w:sz w:val="24"/>
        </w:rPr>
        <w:t>audit (e.g., compliance with environmental legislation)</w:t>
      </w:r>
      <w:r w:rsidR="00D913AF" w:rsidRPr="00D913AF">
        <w:rPr>
          <w:color w:val="auto"/>
          <w:w w:val="100"/>
          <w:sz w:val="24"/>
        </w:rPr>
        <w:t xml:space="preserve"> </w:t>
      </w:r>
      <w:r w:rsidR="00D913AF">
        <w:rPr>
          <w:color w:val="auto"/>
          <w:w w:val="100"/>
          <w:sz w:val="24"/>
        </w:rPr>
        <w:t>assesses</w:t>
      </w:r>
      <w:r w:rsidR="00D913AF" w:rsidRPr="000A0A6A" w:rsidDel="00D913AF">
        <w:rPr>
          <w:color w:val="auto"/>
          <w:w w:val="100"/>
          <w:sz w:val="24"/>
        </w:rPr>
        <w:t xml:space="preserve"> </w:t>
      </w:r>
      <w:r w:rsidR="002A440C" w:rsidRPr="000A0A6A">
        <w:rPr>
          <w:color w:val="auto"/>
          <w:w w:val="100"/>
          <w:sz w:val="24"/>
        </w:rPr>
        <w:t>the organization’s ability to comply with legislation</w:t>
      </w:r>
      <w:r w:rsidR="00010CEA">
        <w:rPr>
          <w:color w:val="auto"/>
          <w:w w:val="100"/>
          <w:sz w:val="24"/>
        </w:rPr>
        <w:t>;</w:t>
      </w:r>
      <w:r w:rsidR="00010CEA" w:rsidRPr="000A0A6A">
        <w:rPr>
          <w:color w:val="auto"/>
          <w:w w:val="100"/>
          <w:sz w:val="24"/>
        </w:rPr>
        <w:t xml:space="preserve"> </w:t>
      </w:r>
      <w:r w:rsidR="00D913AF">
        <w:rPr>
          <w:color w:val="auto"/>
          <w:w w:val="100"/>
          <w:sz w:val="24"/>
        </w:rPr>
        <w:t xml:space="preserve">and an </w:t>
      </w:r>
      <w:r w:rsidR="00010CEA">
        <w:rPr>
          <w:color w:val="auto"/>
          <w:w w:val="100"/>
          <w:sz w:val="24"/>
        </w:rPr>
        <w:t>o</w:t>
      </w:r>
      <w:r w:rsidR="00010CEA" w:rsidRPr="000A0A6A">
        <w:rPr>
          <w:color w:val="auto"/>
          <w:w w:val="100"/>
          <w:sz w:val="24"/>
        </w:rPr>
        <w:t xml:space="preserve">perational </w:t>
      </w:r>
      <w:r w:rsidR="002A440C" w:rsidRPr="000A0A6A">
        <w:rPr>
          <w:color w:val="auto"/>
          <w:w w:val="100"/>
          <w:sz w:val="24"/>
        </w:rPr>
        <w:t>audit (e.g.</w:t>
      </w:r>
      <w:r w:rsidR="00317446">
        <w:rPr>
          <w:color w:val="auto"/>
          <w:w w:val="100"/>
          <w:sz w:val="24"/>
        </w:rPr>
        <w:t>, effective factory production)</w:t>
      </w:r>
      <w:r w:rsidR="002A440C" w:rsidRPr="000A0A6A">
        <w:rPr>
          <w:color w:val="auto"/>
          <w:w w:val="100"/>
          <w:sz w:val="24"/>
        </w:rPr>
        <w:t xml:space="preserve"> </w:t>
      </w:r>
      <w:r w:rsidR="00010CEA">
        <w:rPr>
          <w:color w:val="auto"/>
          <w:w w:val="100"/>
          <w:sz w:val="24"/>
        </w:rPr>
        <w:t>help</w:t>
      </w:r>
      <w:r w:rsidR="00D913AF">
        <w:rPr>
          <w:color w:val="auto"/>
          <w:w w:val="100"/>
          <w:sz w:val="24"/>
        </w:rPr>
        <w:t>s</w:t>
      </w:r>
      <w:r w:rsidR="002A440C" w:rsidRPr="000A0A6A">
        <w:rPr>
          <w:color w:val="auto"/>
          <w:w w:val="100"/>
          <w:sz w:val="24"/>
        </w:rPr>
        <w:t xml:space="preserve"> </w:t>
      </w:r>
      <w:r w:rsidR="00010CEA">
        <w:rPr>
          <w:color w:val="auto"/>
          <w:w w:val="100"/>
          <w:sz w:val="24"/>
        </w:rPr>
        <w:t xml:space="preserve">to </w:t>
      </w:r>
      <w:r w:rsidR="002A440C" w:rsidRPr="000A0A6A">
        <w:rPr>
          <w:color w:val="auto"/>
          <w:w w:val="100"/>
          <w:sz w:val="24"/>
        </w:rPr>
        <w:t>provide good quality control and manage costs.</w:t>
      </w:r>
      <w:r w:rsidRPr="000A0A6A">
        <w:rPr>
          <w:color w:val="auto"/>
          <w:w w:val="100"/>
          <w:sz w:val="24"/>
        </w:rPr>
        <w:t xml:space="preserve"> </w:t>
      </w:r>
    </w:p>
    <w:p w:rsidR="002A440C" w:rsidRPr="000A0A6A" w:rsidRDefault="0033635A" w:rsidP="008C6230">
      <w:pPr>
        <w:pStyle w:val="RMDISSETDIS"/>
        <w:spacing w:before="120" w:line="240" w:lineRule="auto"/>
        <w:rPr>
          <w:color w:val="auto"/>
          <w:w w:val="100"/>
          <w:sz w:val="24"/>
        </w:rPr>
      </w:pPr>
      <w:r w:rsidRPr="000A0A6A">
        <w:rPr>
          <w:b/>
          <w:color w:val="auto"/>
          <w:w w:val="100"/>
          <w:sz w:val="24"/>
        </w:rPr>
        <w:t>Similarities</w:t>
      </w:r>
      <w:r w:rsidR="00010CEA">
        <w:rPr>
          <w:color w:val="auto"/>
          <w:w w:val="100"/>
          <w:sz w:val="24"/>
        </w:rPr>
        <w:t>—</w:t>
      </w:r>
      <w:r w:rsidRPr="000A0A6A">
        <w:rPr>
          <w:color w:val="auto"/>
          <w:w w:val="100"/>
          <w:sz w:val="24"/>
        </w:rPr>
        <w:t>The auditor is</w:t>
      </w:r>
      <w:r w:rsidR="005A2337" w:rsidRPr="000A0A6A">
        <w:rPr>
          <w:color w:val="auto"/>
          <w:w w:val="100"/>
          <w:sz w:val="24"/>
        </w:rPr>
        <w:t xml:space="preserve"> acting with due care, meaning that he/she is</w:t>
      </w:r>
      <w:r w:rsidRPr="000A0A6A">
        <w:rPr>
          <w:color w:val="auto"/>
          <w:w w:val="100"/>
          <w:sz w:val="24"/>
        </w:rPr>
        <w:t xml:space="preserve"> following some </w:t>
      </w:r>
      <w:r w:rsidR="00EA4118">
        <w:rPr>
          <w:color w:val="auto"/>
          <w:w w:val="100"/>
          <w:sz w:val="24"/>
        </w:rPr>
        <w:t>type</w:t>
      </w:r>
      <w:r w:rsidR="00EA4118" w:rsidRPr="000A0A6A">
        <w:rPr>
          <w:color w:val="auto"/>
          <w:w w:val="100"/>
          <w:sz w:val="24"/>
        </w:rPr>
        <w:t xml:space="preserve"> </w:t>
      </w:r>
      <w:r w:rsidRPr="000A0A6A">
        <w:rPr>
          <w:color w:val="auto"/>
          <w:w w:val="100"/>
          <w:sz w:val="24"/>
        </w:rPr>
        <w:t>of systematic process governed by auditing standards (</w:t>
      </w:r>
      <w:r w:rsidR="00EA4118">
        <w:rPr>
          <w:color w:val="auto"/>
          <w:w w:val="100"/>
          <w:sz w:val="24"/>
        </w:rPr>
        <w:t>f</w:t>
      </w:r>
      <w:r w:rsidR="00EA4118" w:rsidRPr="000A0A6A">
        <w:rPr>
          <w:color w:val="auto"/>
          <w:w w:val="100"/>
          <w:sz w:val="24"/>
        </w:rPr>
        <w:t xml:space="preserve">inancial </w:t>
      </w:r>
      <w:r w:rsidRPr="000A0A6A">
        <w:rPr>
          <w:color w:val="auto"/>
          <w:w w:val="100"/>
          <w:sz w:val="24"/>
        </w:rPr>
        <w:t>statements</w:t>
      </w:r>
      <w:r w:rsidR="00EA4118">
        <w:rPr>
          <w:color w:val="auto"/>
          <w:w w:val="100"/>
          <w:sz w:val="24"/>
        </w:rPr>
        <w:t>:</w:t>
      </w:r>
      <w:r w:rsidRPr="000A0A6A">
        <w:rPr>
          <w:color w:val="auto"/>
          <w:w w:val="100"/>
          <w:sz w:val="24"/>
        </w:rPr>
        <w:t xml:space="preserve"> </w:t>
      </w:r>
      <w:r w:rsidR="00EA4118" w:rsidRPr="005D6510">
        <w:rPr>
          <w:i/>
          <w:color w:val="auto"/>
          <w:w w:val="100"/>
          <w:sz w:val="24"/>
        </w:rPr>
        <w:t>CPA Canada Handbook</w:t>
      </w:r>
      <w:r w:rsidR="00EA4118" w:rsidRPr="000A0A6A">
        <w:rPr>
          <w:color w:val="auto"/>
          <w:w w:val="100"/>
          <w:sz w:val="24"/>
        </w:rPr>
        <w:t xml:space="preserve"> </w:t>
      </w:r>
      <w:r w:rsidRPr="000A0A6A">
        <w:rPr>
          <w:color w:val="auto"/>
          <w:w w:val="100"/>
          <w:sz w:val="24"/>
        </w:rPr>
        <w:t>(GAAS</w:t>
      </w:r>
      <w:r w:rsidR="00EA4118" w:rsidRPr="000A0A6A">
        <w:rPr>
          <w:color w:val="auto"/>
          <w:w w:val="100"/>
          <w:sz w:val="24"/>
        </w:rPr>
        <w:t>)</w:t>
      </w:r>
      <w:r w:rsidR="00EA4118">
        <w:rPr>
          <w:color w:val="auto"/>
          <w:w w:val="100"/>
          <w:sz w:val="24"/>
        </w:rPr>
        <w:t>;</w:t>
      </w:r>
      <w:r w:rsidR="00EA4118" w:rsidRPr="000A0A6A">
        <w:rPr>
          <w:color w:val="auto"/>
          <w:w w:val="100"/>
          <w:sz w:val="24"/>
        </w:rPr>
        <w:t xml:space="preserve"> </w:t>
      </w:r>
      <w:r w:rsidRPr="000A0A6A">
        <w:rPr>
          <w:color w:val="auto"/>
          <w:w w:val="100"/>
          <w:sz w:val="24"/>
        </w:rPr>
        <w:t>compliance</w:t>
      </w:r>
      <w:r w:rsidR="00EA4118">
        <w:rPr>
          <w:color w:val="auto"/>
          <w:w w:val="100"/>
          <w:sz w:val="24"/>
        </w:rPr>
        <w:t>:</w:t>
      </w:r>
      <w:r w:rsidRPr="000A0A6A">
        <w:rPr>
          <w:color w:val="auto"/>
          <w:w w:val="100"/>
          <w:sz w:val="24"/>
        </w:rPr>
        <w:t xml:space="preserve"> </w:t>
      </w:r>
      <w:r w:rsidR="00EA4118" w:rsidRPr="005D6510">
        <w:rPr>
          <w:i/>
          <w:color w:val="auto"/>
          <w:w w:val="100"/>
          <w:sz w:val="24"/>
        </w:rPr>
        <w:t>CPA Canada Handbook</w:t>
      </w:r>
      <w:r w:rsidR="00EA4118" w:rsidRPr="000A0A6A">
        <w:rPr>
          <w:color w:val="auto"/>
          <w:w w:val="100"/>
          <w:sz w:val="24"/>
        </w:rPr>
        <w:t xml:space="preserve"> </w:t>
      </w:r>
      <w:r w:rsidRPr="000A0A6A">
        <w:rPr>
          <w:color w:val="auto"/>
          <w:w w:val="100"/>
          <w:sz w:val="24"/>
        </w:rPr>
        <w:t>or IIA standards</w:t>
      </w:r>
      <w:r w:rsidR="00EA4118">
        <w:rPr>
          <w:color w:val="auto"/>
          <w:w w:val="100"/>
          <w:sz w:val="24"/>
        </w:rPr>
        <w:t>,</w:t>
      </w:r>
      <w:r w:rsidRPr="000A0A6A">
        <w:rPr>
          <w:color w:val="auto"/>
          <w:w w:val="100"/>
          <w:sz w:val="24"/>
        </w:rPr>
        <w:t xml:space="preserve"> depending upon whether a public accountant is conducting the </w:t>
      </w:r>
      <w:r w:rsidR="00317446" w:rsidRPr="000A0A6A">
        <w:rPr>
          <w:color w:val="auto"/>
          <w:w w:val="100"/>
          <w:sz w:val="24"/>
        </w:rPr>
        <w:t>audit</w:t>
      </w:r>
      <w:r w:rsidR="00EA4118">
        <w:rPr>
          <w:color w:val="auto"/>
          <w:w w:val="100"/>
          <w:sz w:val="24"/>
        </w:rPr>
        <w:t>;</w:t>
      </w:r>
      <w:r w:rsidRPr="000A0A6A">
        <w:rPr>
          <w:color w:val="auto"/>
          <w:w w:val="100"/>
          <w:sz w:val="24"/>
        </w:rPr>
        <w:t xml:space="preserve"> and operational</w:t>
      </w:r>
      <w:r w:rsidR="00EA4118">
        <w:rPr>
          <w:color w:val="auto"/>
          <w:w w:val="100"/>
          <w:sz w:val="24"/>
        </w:rPr>
        <w:t>:</w:t>
      </w:r>
      <w:r w:rsidRPr="000A0A6A">
        <w:rPr>
          <w:color w:val="auto"/>
          <w:w w:val="100"/>
          <w:sz w:val="24"/>
        </w:rPr>
        <w:t xml:space="preserve"> most likely IIA standards). The auditor is also independent and competent</w:t>
      </w:r>
      <w:r w:rsidR="005A2337" w:rsidRPr="000A0A6A">
        <w:rPr>
          <w:color w:val="auto"/>
          <w:w w:val="100"/>
          <w:sz w:val="24"/>
        </w:rPr>
        <w:t xml:space="preserve"> (although the degree of independence will vary according to who is conducting the audit).</w:t>
      </w:r>
    </w:p>
    <w:p w:rsidR="00B95E52" w:rsidRPr="000A0A6A" w:rsidRDefault="00B95E52" w:rsidP="008C6230">
      <w:pPr>
        <w:jc w:val="both"/>
      </w:pPr>
    </w:p>
    <w:p w:rsidR="00B95E52" w:rsidRPr="000A0A6A" w:rsidRDefault="00B95E52" w:rsidP="008C6230">
      <w:pPr>
        <w:jc w:val="both"/>
        <w:rPr>
          <w:b/>
          <w:szCs w:val="24"/>
        </w:rPr>
      </w:pPr>
      <w:r w:rsidRPr="000A0A6A">
        <w:rPr>
          <w:b/>
        </w:rPr>
        <w:br w:type="page"/>
      </w:r>
    </w:p>
    <w:p w:rsidR="002A440C" w:rsidRPr="000A0A6A" w:rsidRDefault="008021EB" w:rsidP="008C6230">
      <w:pPr>
        <w:pStyle w:val="boxgrpcheckans"/>
        <w:spacing w:before="0" w:beforeAutospacing="0" w:after="0" w:afterAutospacing="0"/>
        <w:jc w:val="both"/>
        <w:rPr>
          <w:i/>
        </w:rPr>
      </w:pPr>
      <w:r w:rsidRPr="000A0A6A">
        <w:rPr>
          <w:b/>
        </w:rPr>
        <w:lastRenderedPageBreak/>
        <w:t>C1-</w:t>
      </w:r>
      <w:r w:rsidR="00043F1C" w:rsidRPr="000A0A6A">
        <w:rPr>
          <w:b/>
        </w:rPr>
        <w:t>8</w:t>
      </w:r>
      <w:r w:rsidR="0063485E">
        <w:tab/>
      </w:r>
      <w:r w:rsidRPr="000A0A6A">
        <w:rPr>
          <w:i/>
        </w:rPr>
        <w:t>Describe and explain the difference and similarities among the various types of auditors.</w:t>
      </w:r>
    </w:p>
    <w:p w:rsidR="00B95E52" w:rsidRPr="000A0A6A" w:rsidRDefault="00B95E52" w:rsidP="008C6230">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2133"/>
        <w:gridCol w:w="3792"/>
        <w:gridCol w:w="3555"/>
      </w:tblGrid>
      <w:tr w:rsidR="007D3080" w:rsidRPr="000A0A6A" w:rsidTr="00B95E52">
        <w:trPr>
          <w:cantSplit/>
          <w:tblHeader/>
        </w:trPr>
        <w:tc>
          <w:tcPr>
            <w:tcW w:w="2133" w:type="dxa"/>
          </w:tcPr>
          <w:p w:rsidR="007D3080" w:rsidRPr="000A0A6A" w:rsidRDefault="00D51DB9" w:rsidP="004B0993">
            <w:pPr>
              <w:spacing w:before="80" w:after="60"/>
              <w:ind w:left="144" w:hanging="144"/>
              <w:rPr>
                <w:b/>
                <w:kern w:val="16"/>
                <w:sz w:val="22"/>
              </w:rPr>
            </w:pPr>
            <w:r w:rsidRPr="000A0A6A">
              <w:rPr>
                <w:b/>
                <w:kern w:val="16"/>
                <w:sz w:val="22"/>
              </w:rPr>
              <w:t>Auditor</w:t>
            </w:r>
          </w:p>
        </w:tc>
        <w:tc>
          <w:tcPr>
            <w:tcW w:w="3792" w:type="dxa"/>
          </w:tcPr>
          <w:p w:rsidR="007D3080" w:rsidRPr="000A0A6A" w:rsidRDefault="00D51DB9" w:rsidP="004B0993">
            <w:pPr>
              <w:spacing w:before="80" w:after="60"/>
              <w:jc w:val="center"/>
              <w:rPr>
                <w:b/>
                <w:kern w:val="16"/>
                <w:sz w:val="22"/>
              </w:rPr>
            </w:pPr>
            <w:r w:rsidRPr="000A0A6A">
              <w:rPr>
                <w:b/>
                <w:kern w:val="16"/>
                <w:sz w:val="22"/>
              </w:rPr>
              <w:t>Types of Engagements and Employers</w:t>
            </w:r>
          </w:p>
        </w:tc>
        <w:tc>
          <w:tcPr>
            <w:tcW w:w="3555" w:type="dxa"/>
          </w:tcPr>
          <w:p w:rsidR="007D3080" w:rsidRPr="000A0A6A" w:rsidRDefault="00D51DB9" w:rsidP="004B0993">
            <w:pPr>
              <w:spacing w:before="80" w:after="60"/>
              <w:jc w:val="center"/>
              <w:rPr>
                <w:b/>
                <w:kern w:val="16"/>
                <w:sz w:val="22"/>
              </w:rPr>
            </w:pPr>
            <w:r w:rsidRPr="000A0A6A">
              <w:rPr>
                <w:b/>
                <w:kern w:val="16"/>
                <w:sz w:val="22"/>
              </w:rPr>
              <w:t>Type of Training</w:t>
            </w:r>
          </w:p>
        </w:tc>
      </w:tr>
      <w:tr w:rsidR="007D3080" w:rsidRPr="000A0A6A" w:rsidTr="00B95E52">
        <w:trPr>
          <w:cantSplit/>
        </w:trPr>
        <w:tc>
          <w:tcPr>
            <w:tcW w:w="2133" w:type="dxa"/>
          </w:tcPr>
          <w:p w:rsidR="007D3080" w:rsidRPr="000A0A6A" w:rsidRDefault="007D3080" w:rsidP="004B0993">
            <w:pPr>
              <w:spacing w:before="80" w:after="60"/>
              <w:ind w:left="144" w:hanging="144"/>
              <w:rPr>
                <w:kern w:val="16"/>
                <w:sz w:val="22"/>
              </w:rPr>
            </w:pPr>
            <w:r w:rsidRPr="000A0A6A">
              <w:rPr>
                <w:kern w:val="16"/>
                <w:sz w:val="22"/>
              </w:rPr>
              <w:t>Internal Auditor</w:t>
            </w:r>
          </w:p>
        </w:tc>
        <w:tc>
          <w:tcPr>
            <w:tcW w:w="3792" w:type="dxa"/>
          </w:tcPr>
          <w:p w:rsidR="007D3080" w:rsidRPr="000A0A6A" w:rsidRDefault="00125DBF" w:rsidP="00AF4BD6">
            <w:pPr>
              <w:pStyle w:val="boxgrpcheckans"/>
              <w:spacing w:before="80" w:beforeAutospacing="0" w:after="60" w:afterAutospacing="0"/>
            </w:pPr>
            <w:r w:rsidRPr="000A0A6A">
              <w:rPr>
                <w:kern w:val="16"/>
                <w:sz w:val="22"/>
              </w:rPr>
              <w:t xml:space="preserve">Tend to perform compliance, financial, and operational audits (although can include fraud audits). </w:t>
            </w:r>
            <w:r w:rsidR="006D5EC7" w:rsidRPr="000A0A6A">
              <w:rPr>
                <w:kern w:val="16"/>
                <w:sz w:val="22"/>
              </w:rPr>
              <w:t>Work for large for-profit and not-for-profit organizations</w:t>
            </w:r>
            <w:r w:rsidR="00E173AC" w:rsidRPr="000A0A6A">
              <w:rPr>
                <w:kern w:val="16"/>
                <w:sz w:val="22"/>
              </w:rPr>
              <w:t xml:space="preserve"> (</w:t>
            </w:r>
            <w:r w:rsidR="00AF4BD6">
              <w:rPr>
                <w:kern w:val="16"/>
                <w:sz w:val="22"/>
              </w:rPr>
              <w:t xml:space="preserve">e.g., </w:t>
            </w:r>
            <w:r w:rsidR="00E173AC" w:rsidRPr="000A0A6A">
              <w:rPr>
                <w:kern w:val="16"/>
                <w:sz w:val="22"/>
              </w:rPr>
              <w:t>hospitals, universities)</w:t>
            </w:r>
            <w:r w:rsidR="006D5EC7" w:rsidRPr="000A0A6A">
              <w:rPr>
                <w:kern w:val="16"/>
                <w:sz w:val="22"/>
              </w:rPr>
              <w:t xml:space="preserve">. </w:t>
            </w:r>
          </w:p>
        </w:tc>
        <w:tc>
          <w:tcPr>
            <w:tcW w:w="3555" w:type="dxa"/>
          </w:tcPr>
          <w:p w:rsidR="007D3080" w:rsidRPr="000A0A6A" w:rsidRDefault="00944897" w:rsidP="004B0993">
            <w:pPr>
              <w:spacing w:before="80" w:after="60"/>
              <w:rPr>
                <w:kern w:val="16"/>
                <w:sz w:val="22"/>
              </w:rPr>
            </w:pPr>
            <w:r w:rsidRPr="000A0A6A">
              <w:rPr>
                <w:kern w:val="16"/>
                <w:sz w:val="22"/>
              </w:rPr>
              <w:t>Although there is no requirement for a designation, internal auditors often have a CPA or a CIA designation. Internal auditors receive extensive training on how to conduct operational audits.</w:t>
            </w:r>
          </w:p>
        </w:tc>
      </w:tr>
      <w:tr w:rsidR="007D3080" w:rsidRPr="000A0A6A" w:rsidTr="00B95E52">
        <w:trPr>
          <w:cantSplit/>
        </w:trPr>
        <w:tc>
          <w:tcPr>
            <w:tcW w:w="2133" w:type="dxa"/>
          </w:tcPr>
          <w:p w:rsidR="007D3080" w:rsidRPr="000A0A6A" w:rsidRDefault="006D5EC7" w:rsidP="004B0993">
            <w:pPr>
              <w:spacing w:before="80" w:after="60"/>
              <w:ind w:left="144" w:hanging="144"/>
              <w:rPr>
                <w:kern w:val="16"/>
                <w:sz w:val="22"/>
              </w:rPr>
            </w:pPr>
            <w:r w:rsidRPr="000A0A6A">
              <w:rPr>
                <w:kern w:val="16"/>
                <w:sz w:val="22"/>
              </w:rPr>
              <w:t xml:space="preserve">Government </w:t>
            </w:r>
            <w:r w:rsidR="007D3080" w:rsidRPr="000A0A6A">
              <w:rPr>
                <w:kern w:val="16"/>
                <w:sz w:val="22"/>
              </w:rPr>
              <w:t>Auditor</w:t>
            </w:r>
          </w:p>
        </w:tc>
        <w:tc>
          <w:tcPr>
            <w:tcW w:w="3792" w:type="dxa"/>
          </w:tcPr>
          <w:p w:rsidR="007D3080" w:rsidRPr="000A0A6A" w:rsidRDefault="006D5EC7" w:rsidP="004B0993">
            <w:pPr>
              <w:spacing w:before="80" w:after="60"/>
              <w:rPr>
                <w:kern w:val="16"/>
                <w:sz w:val="22"/>
              </w:rPr>
            </w:pPr>
            <w:r w:rsidRPr="000A0A6A">
              <w:rPr>
                <w:kern w:val="16"/>
                <w:sz w:val="22"/>
              </w:rPr>
              <w:t xml:space="preserve">Performs value-for-money audits, financial statement audits, and operational audits. </w:t>
            </w:r>
            <w:r w:rsidR="007D3080" w:rsidRPr="000A0A6A">
              <w:rPr>
                <w:kern w:val="16"/>
                <w:sz w:val="22"/>
              </w:rPr>
              <w:t>Increasing opportunity for experience in operational auditing.</w:t>
            </w:r>
            <w:r w:rsidRPr="000A0A6A">
              <w:rPr>
                <w:kern w:val="16"/>
                <w:sz w:val="22"/>
              </w:rPr>
              <w:t xml:space="preserve"> Employed by provincial or federal government.</w:t>
            </w:r>
          </w:p>
        </w:tc>
        <w:tc>
          <w:tcPr>
            <w:tcW w:w="3555" w:type="dxa"/>
          </w:tcPr>
          <w:p w:rsidR="007D3080" w:rsidRPr="000A0A6A" w:rsidRDefault="00944897" w:rsidP="00B12CA9">
            <w:pPr>
              <w:spacing w:before="80" w:after="60"/>
              <w:rPr>
                <w:kern w:val="16"/>
                <w:sz w:val="22"/>
              </w:rPr>
            </w:pPr>
            <w:r w:rsidRPr="000A0A6A">
              <w:rPr>
                <w:kern w:val="16"/>
                <w:sz w:val="22"/>
              </w:rPr>
              <w:t xml:space="preserve">Government auditors generally have a CPA </w:t>
            </w:r>
            <w:r w:rsidR="00F446FD" w:rsidRPr="000A0A6A">
              <w:rPr>
                <w:kern w:val="16"/>
                <w:sz w:val="22"/>
              </w:rPr>
              <w:t>designation (if employed by the auditor general)</w:t>
            </w:r>
            <w:r w:rsidR="00B12CA9">
              <w:rPr>
                <w:kern w:val="16"/>
                <w:sz w:val="22"/>
              </w:rPr>
              <w:t>,</w:t>
            </w:r>
            <w:r w:rsidR="00F446FD" w:rsidRPr="000A0A6A">
              <w:rPr>
                <w:kern w:val="16"/>
                <w:sz w:val="22"/>
              </w:rPr>
              <w:t xml:space="preserve"> although some have </w:t>
            </w:r>
            <w:r w:rsidR="00B12CA9">
              <w:rPr>
                <w:kern w:val="16"/>
                <w:sz w:val="22"/>
              </w:rPr>
              <w:t xml:space="preserve">a </w:t>
            </w:r>
            <w:r w:rsidR="00F446FD" w:rsidRPr="000A0A6A">
              <w:rPr>
                <w:kern w:val="16"/>
                <w:sz w:val="22"/>
              </w:rPr>
              <w:t>CIA designation.</w:t>
            </w:r>
          </w:p>
        </w:tc>
      </w:tr>
      <w:tr w:rsidR="00944897" w:rsidRPr="000A0A6A" w:rsidTr="00B95E52">
        <w:trPr>
          <w:cantSplit/>
        </w:trPr>
        <w:tc>
          <w:tcPr>
            <w:tcW w:w="2133" w:type="dxa"/>
          </w:tcPr>
          <w:p w:rsidR="00944897" w:rsidRPr="000A0A6A" w:rsidRDefault="00944897" w:rsidP="004B0993">
            <w:pPr>
              <w:spacing w:before="80" w:after="60"/>
              <w:ind w:left="144" w:hanging="144"/>
              <w:rPr>
                <w:kern w:val="16"/>
                <w:sz w:val="22"/>
              </w:rPr>
            </w:pPr>
            <w:r w:rsidRPr="000A0A6A">
              <w:rPr>
                <w:kern w:val="16"/>
                <w:sz w:val="22"/>
              </w:rPr>
              <w:t>CRA Auditor</w:t>
            </w:r>
          </w:p>
        </w:tc>
        <w:tc>
          <w:tcPr>
            <w:tcW w:w="3792" w:type="dxa"/>
          </w:tcPr>
          <w:p w:rsidR="00944897" w:rsidRPr="000A0A6A" w:rsidRDefault="00F446FD" w:rsidP="004B0993">
            <w:pPr>
              <w:spacing w:before="80" w:after="60"/>
              <w:rPr>
                <w:kern w:val="16"/>
                <w:sz w:val="22"/>
              </w:rPr>
            </w:pPr>
            <w:r w:rsidRPr="000A0A6A">
              <w:rPr>
                <w:kern w:val="16"/>
                <w:sz w:val="22"/>
              </w:rPr>
              <w:t>Performs c</w:t>
            </w:r>
            <w:r w:rsidR="00944897" w:rsidRPr="000A0A6A">
              <w:rPr>
                <w:kern w:val="16"/>
                <w:sz w:val="22"/>
              </w:rPr>
              <w:t>ompliance audits related to personal, corporate, and value-added taxes (GST</w:t>
            </w:r>
            <w:r w:rsidR="00B12CA9">
              <w:rPr>
                <w:kern w:val="16"/>
                <w:sz w:val="22"/>
              </w:rPr>
              <w:t>/HST</w:t>
            </w:r>
            <w:r w:rsidR="00944897" w:rsidRPr="000A0A6A">
              <w:rPr>
                <w:kern w:val="16"/>
                <w:sz w:val="22"/>
              </w:rPr>
              <w:t>). Work</w:t>
            </w:r>
            <w:r w:rsidR="00B12CA9">
              <w:rPr>
                <w:kern w:val="16"/>
                <w:sz w:val="22"/>
              </w:rPr>
              <w:t>s</w:t>
            </w:r>
            <w:r w:rsidR="00944897" w:rsidRPr="000A0A6A">
              <w:rPr>
                <w:kern w:val="16"/>
                <w:sz w:val="22"/>
              </w:rPr>
              <w:t xml:space="preserve"> for the Canada Revenue Agency.</w:t>
            </w:r>
          </w:p>
        </w:tc>
        <w:tc>
          <w:tcPr>
            <w:tcW w:w="3555" w:type="dxa"/>
          </w:tcPr>
          <w:p w:rsidR="00944897" w:rsidRPr="000A0A6A" w:rsidRDefault="00944897" w:rsidP="004B0993">
            <w:pPr>
              <w:spacing w:before="80" w:after="60"/>
              <w:rPr>
                <w:kern w:val="16"/>
                <w:sz w:val="22"/>
              </w:rPr>
            </w:pPr>
            <w:r w:rsidRPr="000A0A6A">
              <w:rPr>
                <w:kern w:val="16"/>
                <w:sz w:val="22"/>
              </w:rPr>
              <w:t>Many CRA auditors have a</w:t>
            </w:r>
            <w:r w:rsidR="00F446FD" w:rsidRPr="000A0A6A">
              <w:rPr>
                <w:kern w:val="16"/>
                <w:sz w:val="22"/>
              </w:rPr>
              <w:t xml:space="preserve"> CPA designation (although not required).</w:t>
            </w:r>
          </w:p>
        </w:tc>
      </w:tr>
      <w:tr w:rsidR="00F446FD" w:rsidRPr="000A0A6A" w:rsidTr="00B95E52">
        <w:trPr>
          <w:cantSplit/>
        </w:trPr>
        <w:tc>
          <w:tcPr>
            <w:tcW w:w="2133" w:type="dxa"/>
          </w:tcPr>
          <w:p w:rsidR="00F446FD" w:rsidRPr="000A0A6A" w:rsidRDefault="00F446FD" w:rsidP="004B0993">
            <w:pPr>
              <w:spacing w:before="80" w:after="60"/>
              <w:ind w:left="144" w:hanging="144"/>
              <w:rPr>
                <w:kern w:val="16"/>
                <w:sz w:val="22"/>
              </w:rPr>
            </w:pPr>
            <w:r w:rsidRPr="000A0A6A">
              <w:rPr>
                <w:kern w:val="16"/>
                <w:sz w:val="22"/>
              </w:rPr>
              <w:t>Fraud and forensic auditors</w:t>
            </w:r>
          </w:p>
        </w:tc>
        <w:tc>
          <w:tcPr>
            <w:tcW w:w="3792" w:type="dxa"/>
          </w:tcPr>
          <w:p w:rsidR="00F446FD" w:rsidRPr="000A0A6A" w:rsidRDefault="00F446FD" w:rsidP="00B12CA9">
            <w:pPr>
              <w:spacing w:before="80" w:after="60"/>
              <w:rPr>
                <w:kern w:val="16"/>
                <w:sz w:val="22"/>
              </w:rPr>
            </w:pPr>
            <w:r w:rsidRPr="000A0A6A">
              <w:rPr>
                <w:kern w:val="16"/>
                <w:sz w:val="22"/>
              </w:rPr>
              <w:t>Performs forensic and fraud audits.</w:t>
            </w:r>
            <w:r w:rsidR="00427156" w:rsidRPr="000A0A6A">
              <w:rPr>
                <w:kern w:val="16"/>
                <w:sz w:val="22"/>
              </w:rPr>
              <w:t xml:space="preserve"> Many forensic accountants and fraud auditors work for public accounting firms (or firms </w:t>
            </w:r>
            <w:r w:rsidR="00B12CA9">
              <w:rPr>
                <w:kern w:val="16"/>
                <w:sz w:val="22"/>
              </w:rPr>
              <w:t>that</w:t>
            </w:r>
            <w:r w:rsidR="00B12CA9" w:rsidRPr="000A0A6A">
              <w:rPr>
                <w:kern w:val="16"/>
                <w:sz w:val="22"/>
              </w:rPr>
              <w:t xml:space="preserve"> </w:t>
            </w:r>
            <w:r w:rsidR="00427156" w:rsidRPr="000A0A6A">
              <w:rPr>
                <w:kern w:val="16"/>
                <w:sz w:val="22"/>
              </w:rPr>
              <w:t>specialize in forensic accounting services). Some also work in industry, government, and large not-for-profits (as part of internal audit)</w:t>
            </w:r>
            <w:r w:rsidR="00B12CA9">
              <w:rPr>
                <w:kern w:val="16"/>
                <w:sz w:val="22"/>
              </w:rPr>
              <w:t>.</w:t>
            </w:r>
          </w:p>
        </w:tc>
        <w:tc>
          <w:tcPr>
            <w:tcW w:w="3555" w:type="dxa"/>
          </w:tcPr>
          <w:p w:rsidR="00F446FD" w:rsidRPr="000A0A6A" w:rsidRDefault="00427156" w:rsidP="004B0993">
            <w:pPr>
              <w:spacing w:before="80" w:after="60"/>
              <w:rPr>
                <w:kern w:val="16"/>
                <w:sz w:val="22"/>
              </w:rPr>
            </w:pPr>
            <w:r w:rsidRPr="000A0A6A">
              <w:rPr>
                <w:kern w:val="16"/>
                <w:sz w:val="22"/>
              </w:rPr>
              <w:t>Many forensic accountants and fraud auditors have a CPA designation (although not required). Some have a CIA designation or one of the fraud specialist designations.</w:t>
            </w:r>
          </w:p>
        </w:tc>
      </w:tr>
      <w:tr w:rsidR="00F446FD" w:rsidRPr="000A0A6A" w:rsidTr="00B95E52">
        <w:trPr>
          <w:cantSplit/>
        </w:trPr>
        <w:tc>
          <w:tcPr>
            <w:tcW w:w="2133" w:type="dxa"/>
          </w:tcPr>
          <w:p w:rsidR="00F446FD" w:rsidRPr="000A0A6A" w:rsidRDefault="00F446FD" w:rsidP="004B0993">
            <w:pPr>
              <w:spacing w:before="80" w:after="60"/>
              <w:ind w:left="144" w:hanging="144"/>
              <w:rPr>
                <w:kern w:val="16"/>
                <w:sz w:val="22"/>
              </w:rPr>
            </w:pPr>
            <w:r w:rsidRPr="000A0A6A">
              <w:rPr>
                <w:kern w:val="16"/>
                <w:sz w:val="22"/>
              </w:rPr>
              <w:t>Public Accountant</w:t>
            </w:r>
          </w:p>
        </w:tc>
        <w:tc>
          <w:tcPr>
            <w:tcW w:w="3792" w:type="dxa"/>
          </w:tcPr>
          <w:p w:rsidR="00F446FD" w:rsidRPr="000A0A6A" w:rsidRDefault="00F446FD" w:rsidP="004B0993">
            <w:pPr>
              <w:spacing w:before="80" w:after="60"/>
              <w:rPr>
                <w:kern w:val="16"/>
                <w:sz w:val="22"/>
              </w:rPr>
            </w:pPr>
            <w:r w:rsidRPr="000A0A6A">
              <w:rPr>
                <w:kern w:val="16"/>
                <w:sz w:val="22"/>
              </w:rPr>
              <w:t>The main engagements are related to assurance of financial information for a wide range of enterprises and industries – particularly financial statement audit</w:t>
            </w:r>
            <w:r w:rsidR="00B12CA9">
              <w:rPr>
                <w:kern w:val="16"/>
                <w:sz w:val="22"/>
              </w:rPr>
              <w:t>s</w:t>
            </w:r>
            <w:r w:rsidRPr="000A0A6A">
              <w:rPr>
                <w:kern w:val="16"/>
                <w:sz w:val="22"/>
              </w:rPr>
              <w:t>. However, can also perform compliance and operational audits. Opportunity for experience in auditing, tax consulting, and management consulting practices.</w:t>
            </w:r>
          </w:p>
        </w:tc>
        <w:tc>
          <w:tcPr>
            <w:tcW w:w="3555" w:type="dxa"/>
          </w:tcPr>
          <w:p w:rsidR="00F446FD" w:rsidRPr="000A0A6A" w:rsidRDefault="00F446FD" w:rsidP="00B12CA9">
            <w:pPr>
              <w:spacing w:before="80" w:after="60"/>
              <w:rPr>
                <w:kern w:val="16"/>
                <w:sz w:val="22"/>
              </w:rPr>
            </w:pPr>
            <w:r w:rsidRPr="000A0A6A">
              <w:rPr>
                <w:kern w:val="16"/>
                <w:sz w:val="22"/>
              </w:rPr>
              <w:t>Public accountants have a CPA designation as well as a public accountant</w:t>
            </w:r>
            <w:r w:rsidR="00B12CA9">
              <w:rPr>
                <w:kern w:val="16"/>
                <w:sz w:val="22"/>
              </w:rPr>
              <w:t>’</w:t>
            </w:r>
            <w:r w:rsidRPr="000A0A6A">
              <w:rPr>
                <w:kern w:val="16"/>
                <w:sz w:val="22"/>
              </w:rPr>
              <w:t xml:space="preserve">s </w:t>
            </w:r>
            <w:r w:rsidR="00B12CA9" w:rsidRPr="000A0A6A">
              <w:rPr>
                <w:kern w:val="16"/>
                <w:sz w:val="22"/>
              </w:rPr>
              <w:t>licen</w:t>
            </w:r>
            <w:r w:rsidR="00B12CA9">
              <w:rPr>
                <w:kern w:val="16"/>
                <w:sz w:val="22"/>
              </w:rPr>
              <w:t>c</w:t>
            </w:r>
            <w:r w:rsidR="00B12CA9" w:rsidRPr="000A0A6A">
              <w:rPr>
                <w:kern w:val="16"/>
                <w:sz w:val="22"/>
              </w:rPr>
              <w:t>e</w:t>
            </w:r>
            <w:r w:rsidRPr="000A0A6A">
              <w:rPr>
                <w:kern w:val="16"/>
                <w:sz w:val="22"/>
              </w:rPr>
              <w:t>.</w:t>
            </w:r>
          </w:p>
        </w:tc>
      </w:tr>
    </w:tbl>
    <w:p w:rsidR="00B95E52" w:rsidRPr="000A0A6A" w:rsidRDefault="00B95E52" w:rsidP="008C6230">
      <w:pPr>
        <w:jc w:val="both"/>
      </w:pPr>
    </w:p>
    <w:p w:rsidR="008021EB" w:rsidRPr="000A0A6A" w:rsidRDefault="008021EB" w:rsidP="008C6230">
      <w:pPr>
        <w:pStyle w:val="boxgrpcheckans"/>
        <w:spacing w:before="0" w:beforeAutospacing="0" w:after="0" w:afterAutospacing="0"/>
        <w:jc w:val="both"/>
        <w:rPr>
          <w:i/>
        </w:rPr>
      </w:pPr>
      <w:r w:rsidRPr="000A0A6A">
        <w:rPr>
          <w:b/>
        </w:rPr>
        <w:t>C1-</w:t>
      </w:r>
      <w:r w:rsidR="00043F1C" w:rsidRPr="000A0A6A">
        <w:rPr>
          <w:b/>
        </w:rPr>
        <w:t>9</w:t>
      </w:r>
      <w:r w:rsidR="0063485E">
        <w:tab/>
      </w:r>
      <w:r w:rsidRPr="000A0A6A">
        <w:rPr>
          <w:i/>
        </w:rPr>
        <w:t>What are the requirements to be a public accountant?</w:t>
      </w:r>
    </w:p>
    <w:p w:rsidR="00B95E52" w:rsidRPr="000A0A6A" w:rsidRDefault="00B95E52" w:rsidP="008C6230">
      <w:pPr>
        <w:jc w:val="both"/>
      </w:pPr>
    </w:p>
    <w:p w:rsidR="00D51DB9" w:rsidRPr="000A0A6A" w:rsidRDefault="00D51DB9" w:rsidP="008C6230">
      <w:pPr>
        <w:pStyle w:val="boxgrpcheckans"/>
        <w:spacing w:before="0" w:beforeAutospacing="0" w:after="0" w:afterAutospacing="0"/>
        <w:jc w:val="both"/>
      </w:pPr>
      <w:r w:rsidRPr="000A0A6A">
        <w:t xml:space="preserve">A public accountant in Canada is required to have a CPA designation along with a public accountant’s </w:t>
      </w:r>
      <w:r w:rsidR="00B12CA9" w:rsidRPr="000A0A6A">
        <w:t>licen</w:t>
      </w:r>
      <w:r w:rsidR="00B12CA9">
        <w:t>c</w:t>
      </w:r>
      <w:r w:rsidR="00B12CA9" w:rsidRPr="000A0A6A">
        <w:t>e</w:t>
      </w:r>
      <w:r w:rsidRPr="000A0A6A">
        <w:t xml:space="preserve">. </w:t>
      </w:r>
    </w:p>
    <w:p w:rsidR="00B95E52" w:rsidRPr="000A0A6A" w:rsidRDefault="00B95E52" w:rsidP="008C6230">
      <w:pPr>
        <w:jc w:val="both"/>
      </w:pPr>
    </w:p>
    <w:p w:rsidR="000A0A6A" w:rsidRPr="000A0A6A" w:rsidRDefault="000A0A6A" w:rsidP="008C6230">
      <w:pPr>
        <w:jc w:val="both"/>
        <w:rPr>
          <w:b/>
          <w:szCs w:val="24"/>
        </w:rPr>
      </w:pPr>
      <w:r w:rsidRPr="000A0A6A">
        <w:rPr>
          <w:b/>
        </w:rPr>
        <w:br w:type="page"/>
      </w:r>
    </w:p>
    <w:p w:rsidR="008021EB" w:rsidRPr="000A0A6A" w:rsidRDefault="008021EB" w:rsidP="008C6230">
      <w:pPr>
        <w:pStyle w:val="boxgrpcheckans"/>
        <w:spacing w:before="0" w:beforeAutospacing="0" w:after="0" w:afterAutospacing="0"/>
        <w:jc w:val="both"/>
        <w:rPr>
          <w:i/>
        </w:rPr>
      </w:pPr>
      <w:r w:rsidRPr="000A0A6A">
        <w:rPr>
          <w:b/>
        </w:rPr>
        <w:lastRenderedPageBreak/>
        <w:t>C1-</w:t>
      </w:r>
      <w:r w:rsidR="00043F1C" w:rsidRPr="000A0A6A">
        <w:rPr>
          <w:b/>
        </w:rPr>
        <w:t>10</w:t>
      </w:r>
      <w:r w:rsidR="0063485E">
        <w:tab/>
      </w:r>
      <w:r w:rsidRPr="000A0A6A">
        <w:rPr>
          <w:i/>
        </w:rPr>
        <w:t>What organization issues standards for assurance engagements conducted by public accountants?</w:t>
      </w:r>
    </w:p>
    <w:p w:rsidR="000A0A6A" w:rsidRPr="000A0A6A" w:rsidRDefault="000A0A6A" w:rsidP="008C6230">
      <w:pPr>
        <w:jc w:val="both"/>
      </w:pPr>
    </w:p>
    <w:p w:rsidR="00984EAA" w:rsidRPr="000A0A6A" w:rsidRDefault="005A2337" w:rsidP="008C6230">
      <w:pPr>
        <w:pStyle w:val="boxgrpcheckans"/>
        <w:spacing w:before="0" w:beforeAutospacing="0" w:after="0" w:afterAutospacing="0"/>
        <w:jc w:val="both"/>
      </w:pPr>
      <w:r w:rsidRPr="000A0A6A">
        <w:t>The Auditing and Assurance Standards Board (AASB) iss</w:t>
      </w:r>
      <w:r w:rsidR="000A52B1" w:rsidRPr="000A0A6A">
        <w:t xml:space="preserve">ues standards after following due process of input from the key stakeholders. CPA Canada is responsible for issuing the </w:t>
      </w:r>
      <w:r w:rsidR="00B71BD5" w:rsidRPr="00B71BD5">
        <w:rPr>
          <w:i/>
        </w:rPr>
        <w:t>CPA Canada Handbook</w:t>
      </w:r>
      <w:r w:rsidR="000A52B1" w:rsidRPr="000A0A6A">
        <w:t>.</w:t>
      </w:r>
    </w:p>
    <w:p w:rsidR="000A0A6A" w:rsidRPr="000A0A6A" w:rsidRDefault="000A0A6A" w:rsidP="008C6230">
      <w:pPr>
        <w:jc w:val="both"/>
      </w:pPr>
    </w:p>
    <w:p w:rsidR="00752F61" w:rsidRDefault="00476609" w:rsidP="008C6230">
      <w:pPr>
        <w:jc w:val="both"/>
        <w:rPr>
          <w:i/>
        </w:rPr>
      </w:pPr>
      <w:r w:rsidRPr="000A0A6A">
        <w:rPr>
          <w:b/>
        </w:rPr>
        <w:t>C1-11</w:t>
      </w:r>
      <w:r w:rsidR="0063485E">
        <w:tab/>
      </w:r>
      <w:r w:rsidR="00DF13C6" w:rsidRPr="000A0A6A">
        <w:rPr>
          <w:i/>
        </w:rPr>
        <w:t>Which audit professionals could conduct the audit of a company that manufactures automobiles? Provide examples of the types of assurance or nonassurance engagements they could conduct for this company.</w:t>
      </w:r>
      <w:r w:rsidR="005A6B10" w:rsidRPr="000A0A6A">
        <w:rPr>
          <w:i/>
        </w:rPr>
        <w:t xml:space="preserve"> </w:t>
      </w:r>
    </w:p>
    <w:p w:rsidR="00752F61" w:rsidRDefault="00752F61" w:rsidP="008C6230">
      <w:pPr>
        <w:jc w:val="both"/>
        <w:rPr>
          <w:i/>
        </w:rPr>
      </w:pPr>
    </w:p>
    <w:p w:rsidR="005A6B10" w:rsidRPr="000A0A6A" w:rsidRDefault="005A6B10" w:rsidP="008C6230">
      <w:pPr>
        <w:jc w:val="both"/>
        <w:rPr>
          <w:szCs w:val="24"/>
        </w:rPr>
      </w:pPr>
      <w:r w:rsidRPr="000A0A6A">
        <w:t xml:space="preserve">It depends upon which information requires assurance. </w:t>
      </w:r>
      <w:r w:rsidRPr="000A0A6A">
        <w:rPr>
          <w:szCs w:val="24"/>
        </w:rPr>
        <w:t>Public accountants could conduct a financial statement audit (assurance engagement), evaluate the quality of information systems security (operational audit; could also be done by internal audit); examine effectiveness of data privacy (compliance audit or operational audit; could be done by PA, internal auditor, or governmental auditor). Other examples are possible.</w:t>
      </w:r>
    </w:p>
    <w:p w:rsidR="000A0A6A" w:rsidRPr="000A0A6A" w:rsidRDefault="000A0A6A" w:rsidP="008C6230">
      <w:pPr>
        <w:jc w:val="both"/>
      </w:pPr>
    </w:p>
    <w:p w:rsidR="00AD46FA" w:rsidRPr="000A0A6A" w:rsidRDefault="00AD46FA" w:rsidP="008C6230">
      <w:pPr>
        <w:jc w:val="both"/>
        <w:rPr>
          <w:szCs w:val="24"/>
        </w:rPr>
      </w:pPr>
      <w:r w:rsidRPr="000A0A6A">
        <w:rPr>
          <w:b/>
          <w:szCs w:val="24"/>
        </w:rPr>
        <w:t>Review Questions</w:t>
      </w:r>
    </w:p>
    <w:p w:rsidR="000A0A6A" w:rsidRPr="000A0A6A" w:rsidRDefault="000A0A6A" w:rsidP="008C6230">
      <w:pPr>
        <w:jc w:val="both"/>
      </w:pPr>
    </w:p>
    <w:p w:rsidR="001368AC" w:rsidRPr="000A0A6A" w:rsidRDefault="006A0D62" w:rsidP="002C142A">
      <w:pPr>
        <w:jc w:val="both"/>
        <w:rPr>
          <w:szCs w:val="24"/>
        </w:rPr>
      </w:pPr>
      <w:r w:rsidRPr="000A0A6A">
        <w:rPr>
          <w:b/>
          <w:szCs w:val="24"/>
        </w:rPr>
        <w:t>1-1</w:t>
      </w:r>
      <w:r w:rsidR="0063485E">
        <w:tab/>
      </w:r>
      <w:r w:rsidR="00681210" w:rsidRPr="000A0A6A">
        <w:rPr>
          <w:szCs w:val="24"/>
        </w:rPr>
        <w:t>You will be looking at his accounting records (evidence) and evaluating and collecting information about those records. Your evaluation process will be done using relatively standard audit procedures (part of GAAS – generally accepted auditing standards). Your objective is to compare the evidence (his accounting records) to the financial statements that he has prepared (which will become information available to others, such as the Canada Revenue Agency). To help you evaluate his records (the evidence) you will use criteria (</w:t>
      </w:r>
      <w:r w:rsidR="00401CC9" w:rsidRPr="000A0A6A">
        <w:rPr>
          <w:szCs w:val="24"/>
        </w:rPr>
        <w:t>likely ASPE – Accounting Standards for Private Enterprises</w:t>
      </w:r>
      <w:r w:rsidR="00681210" w:rsidRPr="000A0A6A">
        <w:rPr>
          <w:szCs w:val="24"/>
        </w:rPr>
        <w:t>). You are able to add value to the financial statements because you are an independent professional qualified accountant.</w:t>
      </w:r>
    </w:p>
    <w:p w:rsidR="000A0A6A" w:rsidRPr="000A0A6A" w:rsidRDefault="000A0A6A" w:rsidP="008C6230">
      <w:pPr>
        <w:jc w:val="both"/>
      </w:pPr>
    </w:p>
    <w:p w:rsidR="000A0A6A" w:rsidRPr="0063485E" w:rsidRDefault="0007749B" w:rsidP="0063485E">
      <w:pPr>
        <w:jc w:val="both"/>
        <w:rPr>
          <w:spacing w:val="-2"/>
          <w:szCs w:val="24"/>
        </w:rPr>
      </w:pPr>
      <w:r w:rsidRPr="0063485E">
        <w:rPr>
          <w:b/>
          <w:spacing w:val="-2"/>
          <w:szCs w:val="24"/>
        </w:rPr>
        <w:t>1-2</w:t>
      </w:r>
      <w:r w:rsidR="0063485E" w:rsidRPr="0063485E">
        <w:rPr>
          <w:spacing w:val="-2"/>
        </w:rPr>
        <w:tab/>
      </w:r>
      <w:r w:rsidR="00AF3E9F" w:rsidRPr="0063485E">
        <w:rPr>
          <w:spacing w:val="-2"/>
          <w:kern w:val="16"/>
        </w:rPr>
        <w:t>This apparent paradox arises from the distinction between the function of auditing and the function of accounting. The accounting function is the recording, classifying and summarizing of economic events to provide relevant information to decision makers. The rules of accounting are the criteria used by the auditor for evaluating the presentation of economic events for financial statements and he or she must therefore have an understanding of accounting standards, as well as auditing standards. The accountant need not, and frequently does not, understand what auditors do, unless he or she is involved in doing audits, or has been trained as an auditor.</w:t>
      </w:r>
      <w:r w:rsidR="000A0A6A" w:rsidRPr="0063485E">
        <w:rPr>
          <w:spacing w:val="-2"/>
          <w:szCs w:val="24"/>
        </w:rPr>
        <w:t xml:space="preserve"> </w:t>
      </w:r>
    </w:p>
    <w:p w:rsidR="000A0A6A" w:rsidRPr="000A0A6A" w:rsidRDefault="000A0A6A" w:rsidP="008C6230">
      <w:pPr>
        <w:jc w:val="both"/>
      </w:pPr>
    </w:p>
    <w:p w:rsidR="000A0A6A" w:rsidRPr="000A0A6A" w:rsidRDefault="0007749B" w:rsidP="002C142A">
      <w:pPr>
        <w:jc w:val="both"/>
        <w:rPr>
          <w:szCs w:val="24"/>
        </w:rPr>
      </w:pPr>
      <w:r w:rsidRPr="000A0A6A">
        <w:rPr>
          <w:b/>
          <w:szCs w:val="24"/>
        </w:rPr>
        <w:t>1-3</w:t>
      </w:r>
      <w:r w:rsidR="0063485E">
        <w:tab/>
      </w:r>
      <w:r w:rsidR="00427EA5" w:rsidRPr="000A0A6A">
        <w:rPr>
          <w:spacing w:val="-1"/>
          <w:szCs w:val="24"/>
        </w:rPr>
        <w:t>Auditor independence is fundamental to the conduct of the audit</w:t>
      </w:r>
      <w:r w:rsidR="00C65A80" w:rsidRPr="000A0A6A">
        <w:rPr>
          <w:spacing w:val="-1"/>
          <w:szCs w:val="24"/>
        </w:rPr>
        <w:t xml:space="preserve"> and the auditor’s role in protecting the public interest.</w:t>
      </w:r>
      <w:r w:rsidR="00430BAE" w:rsidRPr="000A0A6A">
        <w:rPr>
          <w:spacing w:val="-1"/>
          <w:szCs w:val="24"/>
        </w:rPr>
        <w:t xml:space="preserve"> In the case of the financial statement audit, when </w:t>
      </w:r>
      <w:r w:rsidR="00430BAE" w:rsidRPr="000A0A6A">
        <w:rPr>
          <w:spacing w:val="-1"/>
        </w:rPr>
        <w:t>independence is impaired, the credibility of the financial statements, the auditor, and the auditor’s report becomes questionable.</w:t>
      </w:r>
      <w:r w:rsidR="00430BAE" w:rsidRPr="000A0A6A">
        <w:rPr>
          <w:spacing w:val="-1"/>
          <w:szCs w:val="24"/>
        </w:rPr>
        <w:t xml:space="preserve"> This famous quote from Chief Justice Warren Burger, of the US Supreme Court, highlights the auditors’ re</w:t>
      </w:r>
      <w:r w:rsidR="004F17D1" w:rsidRPr="000A0A6A">
        <w:rPr>
          <w:spacing w:val="-1"/>
          <w:szCs w:val="24"/>
        </w:rPr>
        <w:t>sponsibility:</w:t>
      </w:r>
      <w:r w:rsidR="00430BAE" w:rsidRPr="000A0A6A">
        <w:rPr>
          <w:spacing w:val="-1"/>
          <w:szCs w:val="24"/>
        </w:rPr>
        <w:t xml:space="preserve"> </w:t>
      </w:r>
    </w:p>
    <w:p w:rsidR="000A0A6A" w:rsidRPr="000A0A6A" w:rsidRDefault="000A0A6A" w:rsidP="008C6230"/>
    <w:p w:rsidR="0007749B" w:rsidRDefault="00400AAC" w:rsidP="008C6230">
      <w:pPr>
        <w:ind w:left="720"/>
        <w:jc w:val="both"/>
        <w:rPr>
          <w:spacing w:val="-2"/>
          <w:szCs w:val="24"/>
        </w:rPr>
      </w:pPr>
      <w:r w:rsidRPr="000A0A6A">
        <w:rPr>
          <w:spacing w:val="-2"/>
        </w:rPr>
        <w:t xml:space="preserve">The independent auditor assumes a public responsibility transcending any employment relationship with the client. The independent public accountant performing this special function owes ultimate allegiance to the company’s creditors and stockholders, as well as to [the] investing public. This ‘public watchdog’ function demands that the accountant </w:t>
      </w:r>
      <w:r w:rsidRPr="000A0A6A">
        <w:rPr>
          <w:spacing w:val="-2"/>
        </w:rPr>
        <w:lastRenderedPageBreak/>
        <w:t>maintain total independence from the client at all times and requires complete fidelity to the public trust.</w:t>
      </w:r>
      <w:r w:rsidR="007340D8" w:rsidRPr="000A0A6A">
        <w:rPr>
          <w:spacing w:val="-2"/>
          <w:szCs w:val="24"/>
        </w:rPr>
        <w:t xml:space="preserve"> </w:t>
      </w:r>
    </w:p>
    <w:p w:rsidR="00317446" w:rsidRPr="000A0A6A" w:rsidRDefault="00317446" w:rsidP="008C6230">
      <w:pPr>
        <w:ind w:left="720"/>
        <w:jc w:val="both"/>
        <w:rPr>
          <w:spacing w:val="-2"/>
          <w:szCs w:val="24"/>
        </w:rPr>
      </w:pPr>
    </w:p>
    <w:p w:rsidR="000A0A6A" w:rsidRPr="000A0A6A" w:rsidRDefault="0007749B" w:rsidP="002C142A">
      <w:pPr>
        <w:jc w:val="both"/>
        <w:rPr>
          <w:szCs w:val="24"/>
        </w:rPr>
      </w:pPr>
      <w:r w:rsidRPr="000A0A6A">
        <w:rPr>
          <w:b/>
          <w:szCs w:val="24"/>
        </w:rPr>
        <w:t>1-4</w:t>
      </w:r>
      <w:r w:rsidR="0063485E">
        <w:tab/>
      </w:r>
      <w:r w:rsidR="00FF66E2" w:rsidRPr="000A0A6A">
        <w:rPr>
          <w:szCs w:val="24"/>
        </w:rPr>
        <w:t>Auditors’</w:t>
      </w:r>
      <w:r w:rsidR="00A964B8" w:rsidRPr="000A0A6A">
        <w:rPr>
          <w:szCs w:val="24"/>
        </w:rPr>
        <w:t xml:space="preserve"> lack independence can negatively influence professional</w:t>
      </w:r>
      <w:r w:rsidR="001131EE" w:rsidRPr="000A0A6A">
        <w:rPr>
          <w:szCs w:val="24"/>
        </w:rPr>
        <w:t xml:space="preserve"> skepticism</w:t>
      </w:r>
      <w:r w:rsidR="0086493B" w:rsidRPr="000A0A6A">
        <w:rPr>
          <w:szCs w:val="24"/>
        </w:rPr>
        <w:t xml:space="preserve"> in many ways.</w:t>
      </w:r>
      <w:r w:rsidR="00526B44" w:rsidRPr="000A0A6A">
        <w:rPr>
          <w:szCs w:val="24"/>
        </w:rPr>
        <w:t xml:space="preserve"> If auditors are not independent, then they may not critically examine the evidence or question management’s explanations when</w:t>
      </w:r>
      <w:r w:rsidR="006543F2" w:rsidRPr="000A0A6A">
        <w:rPr>
          <w:szCs w:val="24"/>
        </w:rPr>
        <w:t xml:space="preserve"> following up on unusual findings.</w:t>
      </w:r>
      <w:r w:rsidR="0086493B" w:rsidRPr="000A0A6A">
        <w:rPr>
          <w:szCs w:val="24"/>
        </w:rPr>
        <w:t xml:space="preserve"> For instance, if the auditor</w:t>
      </w:r>
      <w:r w:rsidR="00C6565E" w:rsidRPr="000A0A6A">
        <w:rPr>
          <w:szCs w:val="24"/>
        </w:rPr>
        <w:t xml:space="preserve"> has audited the company for several years and find management to be honest and forthcoming, </w:t>
      </w:r>
      <w:r w:rsidR="0086493B" w:rsidRPr="000A0A6A">
        <w:rPr>
          <w:szCs w:val="24"/>
        </w:rPr>
        <w:t>that</w:t>
      </w:r>
      <w:r w:rsidR="00356B42" w:rsidRPr="000A0A6A">
        <w:rPr>
          <w:szCs w:val="24"/>
        </w:rPr>
        <w:t xml:space="preserve"> past experience</w:t>
      </w:r>
      <w:r w:rsidR="004B09CD" w:rsidRPr="000A0A6A">
        <w:rPr>
          <w:szCs w:val="24"/>
        </w:rPr>
        <w:t xml:space="preserve"> (which is referred to as a familiarity threat to independence)</w:t>
      </w:r>
      <w:r w:rsidR="0086493B" w:rsidRPr="000A0A6A">
        <w:rPr>
          <w:szCs w:val="24"/>
        </w:rPr>
        <w:t xml:space="preserve"> may </w:t>
      </w:r>
      <w:r w:rsidR="00356B42" w:rsidRPr="000A0A6A">
        <w:rPr>
          <w:szCs w:val="24"/>
        </w:rPr>
        <w:t>lead the auditors to readily accept answers</w:t>
      </w:r>
      <w:r w:rsidR="00FF66E2" w:rsidRPr="000A0A6A">
        <w:rPr>
          <w:szCs w:val="24"/>
        </w:rPr>
        <w:t xml:space="preserve"> without attempting to corroborate the explanations</w:t>
      </w:r>
      <w:r w:rsidR="00356B42" w:rsidRPr="000A0A6A">
        <w:rPr>
          <w:szCs w:val="24"/>
        </w:rPr>
        <w:t xml:space="preserve"> (in other words not perform a critical examination).</w:t>
      </w:r>
      <w:r w:rsidR="000A0A6A" w:rsidRPr="000A0A6A">
        <w:rPr>
          <w:szCs w:val="24"/>
        </w:rPr>
        <w:t xml:space="preserve"> </w:t>
      </w:r>
    </w:p>
    <w:p w:rsidR="000A0A6A" w:rsidRPr="000A0A6A" w:rsidRDefault="000A0A6A" w:rsidP="008C6230"/>
    <w:p w:rsidR="000A0A6A" w:rsidRPr="000A0A6A" w:rsidRDefault="00AD46FA" w:rsidP="002C142A">
      <w:pPr>
        <w:jc w:val="both"/>
        <w:rPr>
          <w:szCs w:val="24"/>
        </w:rPr>
      </w:pPr>
      <w:r w:rsidRPr="000A0A6A">
        <w:rPr>
          <w:b/>
          <w:szCs w:val="24"/>
        </w:rPr>
        <w:t>1-</w:t>
      </w:r>
      <w:r w:rsidR="0007749B" w:rsidRPr="000A0A6A">
        <w:rPr>
          <w:b/>
          <w:szCs w:val="24"/>
        </w:rPr>
        <w:t>5</w:t>
      </w:r>
      <w:r w:rsidR="0063485E">
        <w:tab/>
      </w:r>
      <w:r w:rsidRPr="000A0A6A">
        <w:rPr>
          <w:szCs w:val="24"/>
        </w:rPr>
        <w:t>To do an audit, there must be information in a verifiable form and some standards (criteria) by which the auditor can evaluate the information.</w:t>
      </w:r>
      <w:r w:rsidR="00C63F59" w:rsidRPr="000A0A6A">
        <w:rPr>
          <w:szCs w:val="24"/>
        </w:rPr>
        <w:t xml:space="preserve"> </w:t>
      </w:r>
      <w:r w:rsidRPr="000A0A6A">
        <w:rPr>
          <w:szCs w:val="24"/>
        </w:rPr>
        <w:t xml:space="preserve">Examples of established criteria include </w:t>
      </w:r>
      <w:r w:rsidR="008A6ADE" w:rsidRPr="000A0A6A">
        <w:rPr>
          <w:szCs w:val="24"/>
        </w:rPr>
        <w:t>International Financial Reporting Standards (IFRS) or Accounting Standards for Private Enterprises (ASPE)</w:t>
      </w:r>
      <w:r w:rsidRPr="000A0A6A">
        <w:rPr>
          <w:szCs w:val="24"/>
        </w:rPr>
        <w:t xml:space="preserve">, and the </w:t>
      </w:r>
      <w:r w:rsidRPr="000A0A6A">
        <w:rPr>
          <w:i/>
          <w:szCs w:val="24"/>
        </w:rPr>
        <w:t>Income Tax Act</w:t>
      </w:r>
      <w:r w:rsidRPr="000A0A6A">
        <w:rPr>
          <w:szCs w:val="24"/>
        </w:rPr>
        <w:t>. Determining the degree of correspondence between information and established criteria is determining whether a given set of information is in accordance with the established criteria</w:t>
      </w:r>
      <w:r w:rsidR="009F0448" w:rsidRPr="000A0A6A">
        <w:rPr>
          <w:szCs w:val="24"/>
        </w:rPr>
        <w:t xml:space="preserve"> using audit procedures that conform with GAAS – generally accepted auditing standards</w:t>
      </w:r>
      <w:r w:rsidRPr="000A0A6A">
        <w:rPr>
          <w:szCs w:val="24"/>
        </w:rPr>
        <w:t xml:space="preserve">. The information for </w:t>
      </w:r>
      <w:r w:rsidR="006534CD" w:rsidRPr="000A0A6A">
        <w:rPr>
          <w:szCs w:val="24"/>
        </w:rPr>
        <w:t>Glickle</w:t>
      </w:r>
      <w:r w:rsidRPr="000A0A6A">
        <w:rPr>
          <w:szCs w:val="24"/>
        </w:rPr>
        <w:t xml:space="preserve"> L</w:t>
      </w:r>
      <w:r w:rsidR="006534CD" w:rsidRPr="000A0A6A">
        <w:rPr>
          <w:szCs w:val="24"/>
        </w:rPr>
        <w:t>td</w:t>
      </w:r>
      <w:r w:rsidR="001368AC" w:rsidRPr="000A0A6A">
        <w:rPr>
          <w:szCs w:val="24"/>
        </w:rPr>
        <w:t>.’</w:t>
      </w:r>
      <w:r w:rsidRPr="000A0A6A">
        <w:rPr>
          <w:szCs w:val="24"/>
        </w:rPr>
        <w:t xml:space="preserve">s tax return </w:t>
      </w:r>
      <w:r w:rsidR="000373B6" w:rsidRPr="000A0A6A">
        <w:rPr>
          <w:szCs w:val="24"/>
        </w:rPr>
        <w:t>is</w:t>
      </w:r>
      <w:r w:rsidRPr="000A0A6A">
        <w:rPr>
          <w:szCs w:val="24"/>
        </w:rPr>
        <w:t xml:space="preserve"> the corporate tax returns filed by the company. The criteria are the </w:t>
      </w:r>
      <w:r w:rsidRPr="000A0A6A">
        <w:rPr>
          <w:i/>
          <w:szCs w:val="24"/>
        </w:rPr>
        <w:t>Income Tax Act</w:t>
      </w:r>
      <w:r w:rsidRPr="000A0A6A">
        <w:rPr>
          <w:szCs w:val="24"/>
        </w:rPr>
        <w:t xml:space="preserve"> and all interpretations. For the audit of </w:t>
      </w:r>
      <w:r w:rsidR="006534CD" w:rsidRPr="000A0A6A">
        <w:rPr>
          <w:szCs w:val="24"/>
        </w:rPr>
        <w:t>Glickle</w:t>
      </w:r>
      <w:r w:rsidRPr="000A0A6A">
        <w:rPr>
          <w:szCs w:val="24"/>
        </w:rPr>
        <w:t xml:space="preserve"> L</w:t>
      </w:r>
      <w:r w:rsidR="006534CD" w:rsidRPr="000A0A6A">
        <w:rPr>
          <w:szCs w:val="24"/>
        </w:rPr>
        <w:t>td</w:t>
      </w:r>
      <w:r w:rsidR="001368AC" w:rsidRPr="000A0A6A">
        <w:rPr>
          <w:szCs w:val="24"/>
        </w:rPr>
        <w:t>.’</w:t>
      </w:r>
      <w:r w:rsidRPr="000A0A6A">
        <w:rPr>
          <w:szCs w:val="24"/>
        </w:rPr>
        <w:t xml:space="preserve">s financial statements, the information is the financial statements being audited and the established criteria are </w:t>
      </w:r>
      <w:r w:rsidR="00FE4FBB" w:rsidRPr="000A0A6A">
        <w:rPr>
          <w:szCs w:val="24"/>
        </w:rPr>
        <w:t>ASPE or IFRS</w:t>
      </w:r>
      <w:r w:rsidRPr="000A0A6A">
        <w:rPr>
          <w:szCs w:val="24"/>
        </w:rPr>
        <w:t xml:space="preserve"> and generally accepted auditing standards.</w:t>
      </w:r>
      <w:r w:rsidR="000A0A6A" w:rsidRPr="000A0A6A">
        <w:rPr>
          <w:szCs w:val="24"/>
        </w:rPr>
        <w:t xml:space="preserve"> </w:t>
      </w:r>
    </w:p>
    <w:p w:rsidR="000A0A6A" w:rsidRPr="000A0A6A" w:rsidRDefault="000A0A6A" w:rsidP="008C6230"/>
    <w:p w:rsidR="000A0A6A" w:rsidRPr="000A0A6A" w:rsidRDefault="00AD46FA" w:rsidP="002C142A">
      <w:pPr>
        <w:jc w:val="both"/>
        <w:rPr>
          <w:szCs w:val="24"/>
        </w:rPr>
      </w:pPr>
      <w:r w:rsidRPr="000A0A6A">
        <w:rPr>
          <w:b/>
          <w:szCs w:val="24"/>
        </w:rPr>
        <w:t>1-</w:t>
      </w:r>
      <w:r w:rsidR="0007749B" w:rsidRPr="000A0A6A">
        <w:rPr>
          <w:b/>
          <w:szCs w:val="24"/>
        </w:rPr>
        <w:t>6</w:t>
      </w:r>
      <w:r w:rsidR="0063485E">
        <w:tab/>
      </w:r>
      <w:r w:rsidR="00FE4FBB" w:rsidRPr="000A0A6A">
        <w:rPr>
          <w:szCs w:val="24"/>
        </w:rPr>
        <w:t>The auditor will use risk assessment skills for several purposes:</w:t>
      </w:r>
      <w:r w:rsidR="000A0A6A" w:rsidRPr="000A0A6A">
        <w:rPr>
          <w:szCs w:val="24"/>
        </w:rPr>
        <w:t xml:space="preserve"> </w:t>
      </w:r>
    </w:p>
    <w:p w:rsidR="00FE4FBB" w:rsidRPr="000A0A6A" w:rsidRDefault="00FE4FBB" w:rsidP="00DF30F0">
      <w:pPr>
        <w:pStyle w:val="ListParagraph"/>
        <w:numPr>
          <w:ilvl w:val="0"/>
          <w:numId w:val="7"/>
        </w:numPr>
        <w:spacing w:after="0" w:line="240" w:lineRule="auto"/>
        <w:ind w:left="360"/>
        <w:jc w:val="both"/>
        <w:rPr>
          <w:rFonts w:ascii="Times New Roman" w:hAnsi="Times New Roman"/>
          <w:sz w:val="24"/>
          <w:szCs w:val="24"/>
        </w:rPr>
      </w:pPr>
      <w:r w:rsidRPr="000A0A6A">
        <w:rPr>
          <w:rFonts w:ascii="Times New Roman" w:hAnsi="Times New Roman"/>
          <w:sz w:val="24"/>
          <w:szCs w:val="24"/>
        </w:rPr>
        <w:t>To assess the quality and effectiveness of the client’s risk assessment processes</w:t>
      </w:r>
    </w:p>
    <w:p w:rsidR="00FE4FBB" w:rsidRPr="000A0A6A" w:rsidRDefault="00FE4FBB" w:rsidP="00DF30F0">
      <w:pPr>
        <w:pStyle w:val="ListParagraph"/>
        <w:numPr>
          <w:ilvl w:val="0"/>
          <w:numId w:val="7"/>
        </w:numPr>
        <w:spacing w:after="0" w:line="240" w:lineRule="auto"/>
        <w:ind w:left="360"/>
        <w:jc w:val="both"/>
        <w:rPr>
          <w:rFonts w:ascii="Times New Roman" w:hAnsi="Times New Roman"/>
          <w:sz w:val="24"/>
          <w:szCs w:val="24"/>
        </w:rPr>
      </w:pPr>
      <w:r w:rsidRPr="000A0A6A">
        <w:rPr>
          <w:rFonts w:ascii="Times New Roman" w:hAnsi="Times New Roman"/>
          <w:sz w:val="24"/>
          <w:szCs w:val="24"/>
        </w:rPr>
        <w:t>To assess the likelihood of fraud, error, or other misstatements in the client’s financial statements</w:t>
      </w:r>
    </w:p>
    <w:p w:rsidR="00FE4FBB" w:rsidRPr="000A0A6A" w:rsidRDefault="00FE4FBB" w:rsidP="00DF30F0">
      <w:pPr>
        <w:pStyle w:val="ListParagraph"/>
        <w:numPr>
          <w:ilvl w:val="0"/>
          <w:numId w:val="7"/>
        </w:numPr>
        <w:spacing w:after="0" w:line="240" w:lineRule="auto"/>
        <w:ind w:left="360"/>
        <w:jc w:val="both"/>
        <w:rPr>
          <w:rFonts w:ascii="Times New Roman" w:hAnsi="Times New Roman"/>
          <w:sz w:val="24"/>
          <w:szCs w:val="24"/>
        </w:rPr>
      </w:pPr>
      <w:r w:rsidRPr="000A0A6A">
        <w:rPr>
          <w:rFonts w:ascii="Times New Roman" w:hAnsi="Times New Roman"/>
          <w:sz w:val="24"/>
          <w:szCs w:val="24"/>
        </w:rPr>
        <w:t>To select the type of audit evidence that will need to be accumulated to mitigate the risks of fraud, error or misstatement in the client’s financial statements</w:t>
      </w:r>
    </w:p>
    <w:p w:rsidR="00FE4FBB" w:rsidRPr="000A0A6A" w:rsidRDefault="00FE4FBB" w:rsidP="00DF30F0">
      <w:pPr>
        <w:pStyle w:val="ListParagraph"/>
        <w:numPr>
          <w:ilvl w:val="0"/>
          <w:numId w:val="7"/>
        </w:numPr>
        <w:spacing w:after="0" w:line="240" w:lineRule="auto"/>
        <w:ind w:left="360"/>
        <w:jc w:val="both"/>
        <w:rPr>
          <w:rFonts w:ascii="Times New Roman" w:hAnsi="Times New Roman"/>
          <w:sz w:val="24"/>
          <w:szCs w:val="24"/>
        </w:rPr>
      </w:pPr>
      <w:r w:rsidRPr="000A0A6A">
        <w:rPr>
          <w:rFonts w:ascii="Times New Roman" w:hAnsi="Times New Roman"/>
          <w:sz w:val="24"/>
          <w:szCs w:val="24"/>
        </w:rPr>
        <w:t>For other assurance engagements (i.e. non-financial statements), the auditor will similarly need to assess potential risks of error or fraud and design or select audit procedures in response to those risks</w:t>
      </w:r>
    </w:p>
    <w:p w:rsidR="001368AC" w:rsidRPr="000A0A6A" w:rsidRDefault="001368AC" w:rsidP="008C6230">
      <w:pPr>
        <w:jc w:val="both"/>
        <w:rPr>
          <w:szCs w:val="24"/>
        </w:rPr>
      </w:pPr>
    </w:p>
    <w:p w:rsidR="000A0A6A" w:rsidRPr="000A0A6A" w:rsidRDefault="00AD46FA" w:rsidP="00E41407">
      <w:pPr>
        <w:jc w:val="both"/>
        <w:rPr>
          <w:szCs w:val="24"/>
        </w:rPr>
      </w:pPr>
      <w:r w:rsidRPr="000A0A6A">
        <w:rPr>
          <w:b/>
          <w:szCs w:val="24"/>
        </w:rPr>
        <w:t>1-</w:t>
      </w:r>
      <w:r w:rsidR="0007749B" w:rsidRPr="000A0A6A">
        <w:rPr>
          <w:b/>
          <w:szCs w:val="24"/>
        </w:rPr>
        <w:t>7</w:t>
      </w:r>
      <w:r w:rsidR="0063485E">
        <w:tab/>
      </w:r>
      <w:r w:rsidR="00EA145E" w:rsidRPr="000A0A6A">
        <w:rPr>
          <w:szCs w:val="24"/>
        </w:rPr>
        <w:t>The auditor must assess risks to select the appropriate evidence to be collected. If the auditor does not know the risks, then the wrong evidence might be collected, or the wrong quality or amount of evidence might be collected.</w:t>
      </w:r>
      <w:r w:rsidR="000A0A6A" w:rsidRPr="000A0A6A">
        <w:rPr>
          <w:szCs w:val="24"/>
        </w:rPr>
        <w:t xml:space="preserve"> </w:t>
      </w:r>
    </w:p>
    <w:p w:rsidR="00DE17E0" w:rsidRPr="000A0A6A" w:rsidRDefault="00DE17E0" w:rsidP="008C6230">
      <w:pPr>
        <w:jc w:val="both"/>
        <w:rPr>
          <w:szCs w:val="24"/>
        </w:rPr>
      </w:pPr>
    </w:p>
    <w:p w:rsidR="000A0A6A" w:rsidRPr="000A0A6A" w:rsidRDefault="00DE17E0" w:rsidP="00E41407">
      <w:pPr>
        <w:jc w:val="both"/>
        <w:rPr>
          <w:szCs w:val="24"/>
        </w:rPr>
      </w:pPr>
      <w:r w:rsidRPr="000A0A6A">
        <w:rPr>
          <w:b/>
          <w:szCs w:val="24"/>
        </w:rPr>
        <w:t>1-8</w:t>
      </w:r>
      <w:r w:rsidR="0063485E">
        <w:tab/>
      </w:r>
      <w:r w:rsidRPr="000A0A6A">
        <w:rPr>
          <w:szCs w:val="24"/>
        </w:rPr>
        <w:t>Assuming a bank is deciding to make a loan to a business, the bank will charge a rate of interest determined primarily by the following three factors:</w:t>
      </w:r>
      <w:r w:rsidR="000A0A6A" w:rsidRPr="000A0A6A">
        <w:rPr>
          <w:szCs w:val="24"/>
        </w:rPr>
        <w:t xml:space="preserve"> </w:t>
      </w:r>
    </w:p>
    <w:p w:rsidR="00DE17E0" w:rsidRPr="000A0A6A" w:rsidRDefault="00DE17E0" w:rsidP="00DF30F0">
      <w:pPr>
        <w:pStyle w:val="Style2"/>
        <w:jc w:val="both"/>
      </w:pPr>
      <w:r w:rsidRPr="000A0A6A">
        <w:rPr>
          <w:i/>
        </w:rPr>
        <w:t>Risk-free interest rate</w:t>
      </w:r>
      <w:r w:rsidRPr="000A0A6A">
        <w:t>. This is approximately the rate the bank could earn by investing in Canadian treasury bills for the same length of time as the business loan.</w:t>
      </w:r>
    </w:p>
    <w:p w:rsidR="00DE17E0" w:rsidRPr="000A0A6A" w:rsidRDefault="00DE17E0" w:rsidP="00DF30F0">
      <w:pPr>
        <w:pStyle w:val="Style2"/>
        <w:jc w:val="both"/>
      </w:pPr>
      <w:r w:rsidRPr="000A0A6A">
        <w:rPr>
          <w:i/>
        </w:rPr>
        <w:t>Business risk</w:t>
      </w:r>
      <w:r w:rsidRPr="000A0A6A">
        <w:t>. This risk reflects the possibility that the business will not be able to repay its loan because of economic or business conditions such as a recession, poor management decisions, or unexpected competition in the industry.</w:t>
      </w:r>
    </w:p>
    <w:p w:rsidR="00DE17E0" w:rsidRPr="000A0A6A" w:rsidRDefault="00DE17E0" w:rsidP="00DF30F0">
      <w:pPr>
        <w:pStyle w:val="Style2"/>
        <w:jc w:val="both"/>
      </w:pPr>
      <w:r w:rsidRPr="000A0A6A">
        <w:rPr>
          <w:i/>
        </w:rPr>
        <w:lastRenderedPageBreak/>
        <w:t>Information risk</w:t>
      </w:r>
      <w:r w:rsidRPr="000A0A6A">
        <w:t>. This risk reflects the possibility that the information upon which the business risk decision was made was inaccurate. A likely cause of the information risk is the possibility of inaccurate financial statements.</w:t>
      </w:r>
    </w:p>
    <w:p w:rsidR="00DE17E0" w:rsidRPr="000A0A6A" w:rsidRDefault="00DE17E0" w:rsidP="008C6230">
      <w:pPr>
        <w:pStyle w:val="Style2"/>
        <w:numPr>
          <w:ilvl w:val="0"/>
          <w:numId w:val="0"/>
        </w:numPr>
        <w:jc w:val="both"/>
      </w:pPr>
    </w:p>
    <w:p w:rsidR="000A0A6A" w:rsidRPr="000A0A6A" w:rsidRDefault="00DE17E0" w:rsidP="00E41407">
      <w:pPr>
        <w:jc w:val="both"/>
        <w:rPr>
          <w:szCs w:val="24"/>
        </w:rPr>
      </w:pPr>
      <w:r w:rsidRPr="000A0A6A">
        <w:rPr>
          <w:szCs w:val="24"/>
        </w:rPr>
        <w:t>Auditing has no effect on either the risk-free interest rate or business risk. However, auditing can significantly reduce information risk.</w:t>
      </w:r>
      <w:r w:rsidR="000A0A6A" w:rsidRPr="000A0A6A">
        <w:rPr>
          <w:szCs w:val="24"/>
        </w:rPr>
        <w:t xml:space="preserve"> </w:t>
      </w:r>
    </w:p>
    <w:p w:rsidR="00DE17E0" w:rsidRPr="000A0A6A" w:rsidRDefault="00DE17E0" w:rsidP="008C6230">
      <w:pPr>
        <w:jc w:val="both"/>
        <w:rPr>
          <w:szCs w:val="24"/>
        </w:rPr>
      </w:pPr>
    </w:p>
    <w:p w:rsidR="004F17D1" w:rsidRPr="000A0A6A" w:rsidRDefault="00DE17E0" w:rsidP="00E41407">
      <w:pPr>
        <w:jc w:val="both"/>
        <w:rPr>
          <w:rFonts w:ascii="Arial" w:hAnsi="Arial"/>
          <w:kern w:val="16"/>
        </w:rPr>
      </w:pPr>
      <w:r w:rsidRPr="000A0A6A">
        <w:rPr>
          <w:b/>
          <w:szCs w:val="24"/>
        </w:rPr>
        <w:t>1-9</w:t>
      </w:r>
      <w:r w:rsidR="0063485E">
        <w:tab/>
      </w:r>
      <w:r w:rsidR="004F17D1" w:rsidRPr="000A0A6A">
        <w:rPr>
          <w:kern w:val="16"/>
        </w:rPr>
        <w:t>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a point in time, but can also change rapidly, depending on market conditions. All of these factors increase information risk.</w:t>
      </w:r>
      <w:r w:rsidR="004F17D1" w:rsidRPr="000A0A6A">
        <w:rPr>
          <w:rFonts w:ascii="Arial" w:hAnsi="Arial"/>
          <w:kern w:val="16"/>
        </w:rPr>
        <w:t xml:space="preserve"> </w:t>
      </w:r>
    </w:p>
    <w:p w:rsidR="00DE17E0" w:rsidRPr="000A0A6A" w:rsidRDefault="00DE17E0" w:rsidP="008C6230">
      <w:pPr>
        <w:jc w:val="both"/>
        <w:rPr>
          <w:b/>
          <w:szCs w:val="24"/>
        </w:rPr>
      </w:pPr>
    </w:p>
    <w:p w:rsidR="00E41407" w:rsidRPr="000A0A6A" w:rsidRDefault="00454051" w:rsidP="00E41407">
      <w:pPr>
        <w:jc w:val="both"/>
        <w:rPr>
          <w:rFonts w:ascii="Arial" w:hAnsi="Arial"/>
          <w:kern w:val="16"/>
        </w:rPr>
      </w:pPr>
      <w:r w:rsidRPr="000A0A6A">
        <w:rPr>
          <w:b/>
          <w:szCs w:val="24"/>
        </w:rPr>
        <w:t>1-10</w:t>
      </w:r>
      <w:r w:rsidR="0063485E">
        <w:tab/>
      </w:r>
      <w:r w:rsidRPr="000A0A6A">
        <w:rPr>
          <w:szCs w:val="24"/>
        </w:rPr>
        <w:t>The major differences in the scope of audit responsibilities are:</w:t>
      </w:r>
      <w:r w:rsidR="000A0A6A" w:rsidRPr="000A0A6A">
        <w:rPr>
          <w:szCs w:val="24"/>
        </w:rPr>
        <w:t xml:space="preserve"> </w:t>
      </w:r>
    </w:p>
    <w:p w:rsidR="00454051" w:rsidRPr="000A0A6A" w:rsidRDefault="00454051" w:rsidP="00DF30F0">
      <w:pPr>
        <w:pStyle w:val="Style2"/>
        <w:jc w:val="both"/>
      </w:pPr>
      <w:r w:rsidRPr="000A0A6A">
        <w:t>Public accountants perform audits in accordance with generally accepted auditing standards of published financial statements prepared in accordance with an acceptable financial reporting framework</w:t>
      </w:r>
    </w:p>
    <w:p w:rsidR="00454051" w:rsidRPr="000A0A6A" w:rsidRDefault="00454051" w:rsidP="00DF30F0">
      <w:pPr>
        <w:pStyle w:val="Style2"/>
        <w:jc w:val="both"/>
      </w:pPr>
      <w:r w:rsidRPr="000A0A6A">
        <w:t>Government auditors from the auditor generals (federal or provincial) perform compliance or operational (value-for-money) audits in order to assure the Parliament that the expenditure of public funds is in accordance with its directives and the law and is done with efficiency, economy and effectiveness. They also do financial statement audits of Crown Corporations, or sub-contract this work to external public accountants.</w:t>
      </w:r>
    </w:p>
    <w:p w:rsidR="00454051" w:rsidRPr="000A0A6A" w:rsidRDefault="00454051" w:rsidP="00DF30F0">
      <w:pPr>
        <w:pStyle w:val="Style2"/>
        <w:jc w:val="both"/>
      </w:pPr>
      <w:r w:rsidRPr="000A0A6A">
        <w:t xml:space="preserve">Canada Revenue Agency auditors perform compliance audits to enforce the federal tax laws as defined by Parliament, interpreted by the courts, and regulated by the </w:t>
      </w:r>
      <w:r w:rsidRPr="000A0A6A">
        <w:rPr>
          <w:i/>
        </w:rPr>
        <w:t>Income Tax Act</w:t>
      </w:r>
      <w:r w:rsidRPr="000A0A6A">
        <w:t xml:space="preserve">. </w:t>
      </w:r>
    </w:p>
    <w:p w:rsidR="00454051" w:rsidRPr="000A0A6A" w:rsidRDefault="00454051" w:rsidP="00DF30F0">
      <w:pPr>
        <w:pStyle w:val="Style2"/>
        <w:jc w:val="both"/>
      </w:pPr>
      <w:r w:rsidRPr="000A0A6A">
        <w:t xml:space="preserve">Internal auditors perform compliance or operational audits in order to assure management or the board of directors that controls and policies are properly and consistently developed, applied and evaluated. </w:t>
      </w:r>
    </w:p>
    <w:p w:rsidR="00AD46FA" w:rsidRPr="000A0A6A" w:rsidRDefault="00AD46FA" w:rsidP="008C6230">
      <w:pPr>
        <w:jc w:val="both"/>
        <w:rPr>
          <w:szCs w:val="24"/>
        </w:rPr>
      </w:pPr>
    </w:p>
    <w:p w:rsidR="000A0A6A" w:rsidRPr="000A0A6A" w:rsidRDefault="00454051" w:rsidP="008C6230">
      <w:pPr>
        <w:ind w:left="600" w:hanging="600"/>
        <w:jc w:val="both"/>
        <w:rPr>
          <w:szCs w:val="24"/>
        </w:rPr>
      </w:pPr>
      <w:r w:rsidRPr="000A0A6A">
        <w:rPr>
          <w:b/>
          <w:szCs w:val="24"/>
        </w:rPr>
        <w:t>1-11</w:t>
      </w:r>
      <w:r w:rsidR="0063485E">
        <w:tab/>
      </w:r>
      <w:r w:rsidR="00D8736E" w:rsidRPr="000A0A6A">
        <w:rPr>
          <w:szCs w:val="24"/>
        </w:rPr>
        <w:t>Some Potential Engagements Include:</w:t>
      </w:r>
      <w:r w:rsidR="000A0A6A" w:rsidRPr="000A0A6A">
        <w:rPr>
          <w:szCs w:val="24"/>
        </w:rPr>
        <w:t xml:space="preserve"> </w:t>
      </w:r>
    </w:p>
    <w:p w:rsidR="0018281A" w:rsidRPr="000A0A6A" w:rsidRDefault="0018281A" w:rsidP="008C6230"/>
    <w:tbl>
      <w:tblPr>
        <w:tblStyle w:val="TableGrid"/>
        <w:tblW w:w="0" w:type="auto"/>
        <w:tblLook w:val="04A0"/>
      </w:tblPr>
      <w:tblGrid>
        <w:gridCol w:w="2343"/>
        <w:gridCol w:w="3765"/>
        <w:gridCol w:w="3468"/>
      </w:tblGrid>
      <w:tr w:rsidR="0018281A" w:rsidRPr="000A0A6A" w:rsidTr="00E41407">
        <w:tc>
          <w:tcPr>
            <w:tcW w:w="2343" w:type="dxa"/>
          </w:tcPr>
          <w:p w:rsidR="0018281A" w:rsidRPr="000A0A6A" w:rsidRDefault="0018281A" w:rsidP="008C6230">
            <w:pPr>
              <w:spacing w:before="60" w:after="60" w:line="240" w:lineRule="auto"/>
              <w:rPr>
                <w:szCs w:val="24"/>
              </w:rPr>
            </w:pPr>
          </w:p>
        </w:tc>
        <w:tc>
          <w:tcPr>
            <w:tcW w:w="3765" w:type="dxa"/>
          </w:tcPr>
          <w:p w:rsidR="0018281A" w:rsidRPr="00E41407" w:rsidRDefault="0018281A" w:rsidP="008C6230">
            <w:pPr>
              <w:spacing w:before="60" w:after="60" w:line="240" w:lineRule="auto"/>
              <w:rPr>
                <w:b/>
                <w:szCs w:val="24"/>
              </w:rPr>
            </w:pPr>
            <w:r w:rsidRPr="00E41407">
              <w:rPr>
                <w:b/>
                <w:szCs w:val="24"/>
              </w:rPr>
              <w:t>Financial Information</w:t>
            </w:r>
          </w:p>
        </w:tc>
        <w:tc>
          <w:tcPr>
            <w:tcW w:w="3468" w:type="dxa"/>
          </w:tcPr>
          <w:p w:rsidR="0018281A" w:rsidRPr="00E41407" w:rsidRDefault="0018281A" w:rsidP="008C6230">
            <w:pPr>
              <w:spacing w:before="60" w:after="60" w:line="240" w:lineRule="auto"/>
              <w:rPr>
                <w:b/>
                <w:szCs w:val="24"/>
              </w:rPr>
            </w:pPr>
            <w:r w:rsidRPr="00E41407">
              <w:rPr>
                <w:b/>
                <w:szCs w:val="24"/>
              </w:rPr>
              <w:t>Non Financial Information</w:t>
            </w:r>
          </w:p>
        </w:tc>
      </w:tr>
      <w:tr w:rsidR="0018281A" w:rsidRPr="000A0A6A" w:rsidTr="00E41407">
        <w:tc>
          <w:tcPr>
            <w:tcW w:w="2343" w:type="dxa"/>
          </w:tcPr>
          <w:p w:rsidR="0018281A" w:rsidRPr="000A0A6A" w:rsidRDefault="0018281A" w:rsidP="008C6230">
            <w:pPr>
              <w:spacing w:before="60" w:after="60" w:line="240" w:lineRule="auto"/>
              <w:rPr>
                <w:szCs w:val="24"/>
              </w:rPr>
            </w:pPr>
            <w:r w:rsidRPr="000A0A6A">
              <w:rPr>
                <w:szCs w:val="24"/>
              </w:rPr>
              <w:t>Internal Auditor</w:t>
            </w:r>
          </w:p>
        </w:tc>
        <w:tc>
          <w:tcPr>
            <w:tcW w:w="3765" w:type="dxa"/>
          </w:tcPr>
          <w:p w:rsidR="00E7090E" w:rsidRPr="000A0A6A" w:rsidRDefault="00E7090E" w:rsidP="008C6230">
            <w:pPr>
              <w:spacing w:before="60" w:after="60" w:line="240" w:lineRule="auto"/>
              <w:rPr>
                <w:szCs w:val="24"/>
              </w:rPr>
            </w:pPr>
            <w:r w:rsidRPr="000A0A6A">
              <w:rPr>
                <w:szCs w:val="24"/>
              </w:rPr>
              <w:t xml:space="preserve">Audit of credit card expenditures and </w:t>
            </w:r>
            <w:r w:rsidR="00C953DE" w:rsidRPr="000A0A6A">
              <w:rPr>
                <w:szCs w:val="24"/>
              </w:rPr>
              <w:t>accounts payable expenses</w:t>
            </w:r>
            <w:r w:rsidRPr="000A0A6A">
              <w:rPr>
                <w:szCs w:val="24"/>
              </w:rPr>
              <w:t xml:space="preserve"> to determine if well-supported and for legitimate business purpose</w:t>
            </w:r>
          </w:p>
        </w:tc>
        <w:tc>
          <w:tcPr>
            <w:tcW w:w="3468" w:type="dxa"/>
          </w:tcPr>
          <w:p w:rsidR="0018281A" w:rsidRPr="000A0A6A" w:rsidRDefault="00870737" w:rsidP="008C6230">
            <w:pPr>
              <w:spacing w:before="60" w:after="60" w:line="240" w:lineRule="auto"/>
              <w:rPr>
                <w:b/>
                <w:szCs w:val="24"/>
              </w:rPr>
            </w:pPr>
            <w:r w:rsidRPr="000A0A6A">
              <w:rPr>
                <w:szCs w:val="24"/>
                <w:lang w:val="en-CA"/>
              </w:rPr>
              <w:t xml:space="preserve">Business Continuity Audit to test </w:t>
            </w:r>
            <w:r w:rsidR="00B44DD4" w:rsidRPr="000A0A6A">
              <w:rPr>
                <w:szCs w:val="24"/>
                <w:lang w:val="en-CA"/>
              </w:rPr>
              <w:t xml:space="preserve">if </w:t>
            </w:r>
            <w:r w:rsidRPr="000A0A6A">
              <w:rPr>
                <w:szCs w:val="24"/>
                <w:lang w:val="en-CA"/>
              </w:rPr>
              <w:t>systems can continue in the event of unforeseen incidence</w:t>
            </w:r>
            <w:r w:rsidR="00B44DD4" w:rsidRPr="000A0A6A">
              <w:rPr>
                <w:szCs w:val="24"/>
                <w:lang w:val="en-CA"/>
              </w:rPr>
              <w:t>s</w:t>
            </w:r>
            <w:r w:rsidRPr="000A0A6A">
              <w:rPr>
                <w:szCs w:val="24"/>
                <w:lang w:val="en-CA"/>
              </w:rPr>
              <w:t xml:space="preserve"> </w:t>
            </w:r>
          </w:p>
        </w:tc>
      </w:tr>
      <w:tr w:rsidR="0018281A" w:rsidRPr="000A0A6A" w:rsidTr="00E41407">
        <w:tc>
          <w:tcPr>
            <w:tcW w:w="2343" w:type="dxa"/>
          </w:tcPr>
          <w:p w:rsidR="0018281A" w:rsidRPr="000A0A6A" w:rsidRDefault="0018281A" w:rsidP="008C6230">
            <w:pPr>
              <w:spacing w:before="60" w:after="60" w:line="240" w:lineRule="auto"/>
              <w:rPr>
                <w:szCs w:val="24"/>
              </w:rPr>
            </w:pPr>
            <w:r w:rsidRPr="000A0A6A">
              <w:rPr>
                <w:szCs w:val="24"/>
              </w:rPr>
              <w:t>Government Auditor</w:t>
            </w:r>
          </w:p>
        </w:tc>
        <w:tc>
          <w:tcPr>
            <w:tcW w:w="3765" w:type="dxa"/>
          </w:tcPr>
          <w:p w:rsidR="0018281A" w:rsidRPr="000A0A6A" w:rsidRDefault="00E0655C" w:rsidP="008C6230">
            <w:pPr>
              <w:spacing w:before="60" w:after="60" w:line="240" w:lineRule="auto"/>
              <w:rPr>
                <w:szCs w:val="24"/>
              </w:rPr>
            </w:pPr>
            <w:r w:rsidRPr="000A0A6A">
              <w:rPr>
                <w:szCs w:val="24"/>
              </w:rPr>
              <w:t>Costs associated with a capital project</w:t>
            </w:r>
            <w:r w:rsidR="00A81D22" w:rsidRPr="000A0A6A">
              <w:rPr>
                <w:szCs w:val="24"/>
              </w:rPr>
              <w:t xml:space="preserve"> funded by government.</w:t>
            </w:r>
          </w:p>
        </w:tc>
        <w:tc>
          <w:tcPr>
            <w:tcW w:w="3468" w:type="dxa"/>
          </w:tcPr>
          <w:p w:rsidR="00D8736E" w:rsidRPr="000A0A6A" w:rsidRDefault="00D8736E" w:rsidP="008C6230">
            <w:pPr>
              <w:spacing w:before="60" w:after="60" w:line="240" w:lineRule="auto"/>
              <w:rPr>
                <w:szCs w:val="24"/>
              </w:rPr>
            </w:pPr>
            <w:r w:rsidRPr="000A0A6A">
              <w:rPr>
                <w:szCs w:val="24"/>
              </w:rPr>
              <w:t xml:space="preserve">A variety of value for money audits – such as </w:t>
            </w:r>
            <w:r w:rsidR="00114B79" w:rsidRPr="000A0A6A">
              <w:rPr>
                <w:szCs w:val="24"/>
              </w:rPr>
              <w:t xml:space="preserve">a </w:t>
            </w:r>
            <w:r w:rsidRPr="000A0A6A">
              <w:rPr>
                <w:szCs w:val="24"/>
              </w:rPr>
              <w:t>d</w:t>
            </w:r>
            <w:r w:rsidR="00E0655C" w:rsidRPr="000A0A6A">
              <w:rPr>
                <w:szCs w:val="24"/>
              </w:rPr>
              <w:t>irect r</w:t>
            </w:r>
            <w:r w:rsidRPr="000A0A6A">
              <w:rPr>
                <w:szCs w:val="24"/>
              </w:rPr>
              <w:t>eport on management and use of surgical facilities</w:t>
            </w:r>
          </w:p>
        </w:tc>
      </w:tr>
      <w:tr w:rsidR="0018281A" w:rsidRPr="000A0A6A" w:rsidTr="00E41407">
        <w:tc>
          <w:tcPr>
            <w:tcW w:w="2343" w:type="dxa"/>
          </w:tcPr>
          <w:p w:rsidR="0018281A" w:rsidRPr="000A0A6A" w:rsidRDefault="0018281A" w:rsidP="008C6230">
            <w:pPr>
              <w:spacing w:before="60" w:after="60" w:line="240" w:lineRule="auto"/>
              <w:rPr>
                <w:szCs w:val="24"/>
              </w:rPr>
            </w:pPr>
            <w:r w:rsidRPr="000A0A6A">
              <w:rPr>
                <w:szCs w:val="24"/>
              </w:rPr>
              <w:t>Forensic Auditor</w:t>
            </w:r>
          </w:p>
        </w:tc>
        <w:tc>
          <w:tcPr>
            <w:tcW w:w="3765" w:type="dxa"/>
          </w:tcPr>
          <w:p w:rsidR="00E7090E" w:rsidRPr="000A0A6A" w:rsidRDefault="00BE74D5" w:rsidP="008C6230">
            <w:pPr>
              <w:spacing w:before="60" w:after="60" w:line="240" w:lineRule="auto"/>
              <w:rPr>
                <w:szCs w:val="24"/>
              </w:rPr>
            </w:pPr>
            <w:r w:rsidRPr="000A0A6A">
              <w:rPr>
                <w:szCs w:val="24"/>
              </w:rPr>
              <w:t xml:space="preserve">Fraud investigation into misappropriation of funds at </w:t>
            </w:r>
            <w:r w:rsidR="00A4213C" w:rsidRPr="000A0A6A">
              <w:rPr>
                <w:szCs w:val="24"/>
              </w:rPr>
              <w:t>community clinics</w:t>
            </w:r>
          </w:p>
        </w:tc>
        <w:tc>
          <w:tcPr>
            <w:tcW w:w="3468" w:type="dxa"/>
          </w:tcPr>
          <w:p w:rsidR="0018281A" w:rsidRPr="000A0A6A" w:rsidRDefault="00D965F9" w:rsidP="008C6230">
            <w:pPr>
              <w:spacing w:before="60" w:after="60" w:line="240" w:lineRule="auto"/>
              <w:rPr>
                <w:szCs w:val="24"/>
              </w:rPr>
            </w:pPr>
            <w:r w:rsidRPr="000A0A6A">
              <w:rPr>
                <w:szCs w:val="24"/>
              </w:rPr>
              <w:t>Attestation report on internal controls over pay</w:t>
            </w:r>
            <w:r w:rsidR="007272C5" w:rsidRPr="000A0A6A">
              <w:rPr>
                <w:szCs w:val="24"/>
              </w:rPr>
              <w:t xml:space="preserve">roll </w:t>
            </w:r>
          </w:p>
        </w:tc>
      </w:tr>
    </w:tbl>
    <w:p w:rsidR="00E41407" w:rsidRPr="00E41407" w:rsidRDefault="00E41407"/>
    <w:p w:rsidR="00E41407" w:rsidRPr="00E41407" w:rsidRDefault="00E41407">
      <w:pPr>
        <w:rPr>
          <w:i/>
        </w:rPr>
      </w:pPr>
      <w:r w:rsidRPr="00E41407">
        <w:rPr>
          <w:i/>
        </w:rPr>
        <w:t>Table Continued</w:t>
      </w:r>
    </w:p>
    <w:p w:rsidR="00E41407" w:rsidRDefault="00E41407">
      <w:r>
        <w:lastRenderedPageBreak/>
        <w:br w:type="page"/>
      </w:r>
    </w:p>
    <w:tbl>
      <w:tblPr>
        <w:tblStyle w:val="TableGrid"/>
        <w:tblW w:w="0" w:type="auto"/>
        <w:tblLook w:val="04A0"/>
      </w:tblPr>
      <w:tblGrid>
        <w:gridCol w:w="2343"/>
        <w:gridCol w:w="3765"/>
        <w:gridCol w:w="3468"/>
      </w:tblGrid>
      <w:tr w:rsidR="00E41407" w:rsidRPr="000A0A6A" w:rsidTr="00E41407">
        <w:tc>
          <w:tcPr>
            <w:tcW w:w="2343" w:type="dxa"/>
          </w:tcPr>
          <w:p w:rsidR="00E41407" w:rsidRPr="000A0A6A" w:rsidRDefault="00E41407" w:rsidP="00DF30F0">
            <w:pPr>
              <w:spacing w:before="60" w:after="60" w:line="240" w:lineRule="auto"/>
              <w:rPr>
                <w:szCs w:val="24"/>
              </w:rPr>
            </w:pPr>
          </w:p>
        </w:tc>
        <w:tc>
          <w:tcPr>
            <w:tcW w:w="3765" w:type="dxa"/>
          </w:tcPr>
          <w:p w:rsidR="00E41407" w:rsidRPr="00E41407" w:rsidRDefault="00E41407" w:rsidP="00DF30F0">
            <w:pPr>
              <w:spacing w:before="60" w:after="60" w:line="240" w:lineRule="auto"/>
              <w:rPr>
                <w:b/>
                <w:szCs w:val="24"/>
              </w:rPr>
            </w:pPr>
            <w:r w:rsidRPr="00E41407">
              <w:rPr>
                <w:b/>
                <w:szCs w:val="24"/>
              </w:rPr>
              <w:t>Financial Information</w:t>
            </w:r>
          </w:p>
        </w:tc>
        <w:tc>
          <w:tcPr>
            <w:tcW w:w="3468" w:type="dxa"/>
          </w:tcPr>
          <w:p w:rsidR="00E41407" w:rsidRPr="00E41407" w:rsidRDefault="00E41407" w:rsidP="00DF30F0">
            <w:pPr>
              <w:spacing w:before="60" w:after="60" w:line="240" w:lineRule="auto"/>
              <w:rPr>
                <w:b/>
                <w:szCs w:val="24"/>
              </w:rPr>
            </w:pPr>
            <w:r w:rsidRPr="00E41407">
              <w:rPr>
                <w:b/>
                <w:szCs w:val="24"/>
              </w:rPr>
              <w:t>Non Financial Information</w:t>
            </w:r>
          </w:p>
        </w:tc>
      </w:tr>
      <w:tr w:rsidR="0018281A" w:rsidRPr="000A0A6A" w:rsidTr="00E41407">
        <w:tc>
          <w:tcPr>
            <w:tcW w:w="2343" w:type="dxa"/>
          </w:tcPr>
          <w:p w:rsidR="0018281A" w:rsidRPr="000A0A6A" w:rsidRDefault="0018281A" w:rsidP="008C6230">
            <w:pPr>
              <w:spacing w:before="60" w:after="60" w:line="240" w:lineRule="auto"/>
              <w:rPr>
                <w:szCs w:val="24"/>
              </w:rPr>
            </w:pPr>
            <w:r w:rsidRPr="000A0A6A">
              <w:rPr>
                <w:szCs w:val="24"/>
              </w:rPr>
              <w:t>Public Accountant</w:t>
            </w:r>
          </w:p>
        </w:tc>
        <w:tc>
          <w:tcPr>
            <w:tcW w:w="3765" w:type="dxa"/>
          </w:tcPr>
          <w:p w:rsidR="0018281A" w:rsidRPr="000A0A6A" w:rsidRDefault="00E0655C" w:rsidP="008C6230">
            <w:pPr>
              <w:spacing w:before="60" w:after="60" w:line="240" w:lineRule="auto"/>
              <w:rPr>
                <w:szCs w:val="24"/>
              </w:rPr>
            </w:pPr>
            <w:r w:rsidRPr="000A0A6A">
              <w:rPr>
                <w:szCs w:val="24"/>
              </w:rPr>
              <w:t>Financial statements and other financial i</w:t>
            </w:r>
            <w:r w:rsidR="00705964" w:rsidRPr="000A0A6A">
              <w:rPr>
                <w:szCs w:val="24"/>
              </w:rPr>
              <w:t>nformation</w:t>
            </w:r>
            <w:r w:rsidRPr="000A0A6A">
              <w:rPr>
                <w:szCs w:val="24"/>
              </w:rPr>
              <w:t xml:space="preserve"> </w:t>
            </w:r>
          </w:p>
        </w:tc>
        <w:tc>
          <w:tcPr>
            <w:tcW w:w="3468" w:type="dxa"/>
          </w:tcPr>
          <w:p w:rsidR="0018281A" w:rsidRPr="000A0A6A" w:rsidRDefault="00705964" w:rsidP="008C6230">
            <w:pPr>
              <w:spacing w:before="60" w:after="60" w:line="240" w:lineRule="auto"/>
              <w:rPr>
                <w:szCs w:val="24"/>
              </w:rPr>
            </w:pPr>
            <w:r w:rsidRPr="000A0A6A">
              <w:rPr>
                <w:szCs w:val="24"/>
              </w:rPr>
              <w:t>Attestation Report on Internal Control over Financial Reporting</w:t>
            </w:r>
          </w:p>
          <w:p w:rsidR="00A1322E" w:rsidRPr="008C6230" w:rsidRDefault="00A1322E" w:rsidP="00DF30F0">
            <w:pPr>
              <w:spacing w:before="180" w:after="60" w:line="240" w:lineRule="auto"/>
              <w:rPr>
                <w:spacing w:val="-3"/>
                <w:szCs w:val="24"/>
              </w:rPr>
            </w:pPr>
            <w:r w:rsidRPr="008C6230">
              <w:rPr>
                <w:spacing w:val="-3"/>
                <w:szCs w:val="24"/>
              </w:rPr>
              <w:t>WebTrust or SysTrust report could be prepared for transactions made via the hospital’s secure web site or with respect to the quality of information systems used to process prescription medication</w:t>
            </w:r>
          </w:p>
          <w:p w:rsidR="00E0655C" w:rsidRPr="000A0A6A" w:rsidRDefault="00E0655C" w:rsidP="00DF30F0">
            <w:pPr>
              <w:spacing w:before="180" w:after="60" w:line="240" w:lineRule="auto"/>
              <w:rPr>
                <w:szCs w:val="24"/>
              </w:rPr>
            </w:pPr>
            <w:r w:rsidRPr="000A0A6A">
              <w:rPr>
                <w:szCs w:val="24"/>
              </w:rPr>
              <w:t>Compliance with Agreements</w:t>
            </w:r>
          </w:p>
        </w:tc>
      </w:tr>
    </w:tbl>
    <w:p w:rsidR="00705964" w:rsidRPr="000A0A6A" w:rsidRDefault="00705964" w:rsidP="008C6230"/>
    <w:p w:rsidR="0018281A" w:rsidRPr="000A0A6A" w:rsidRDefault="00705964" w:rsidP="008C6230">
      <w:pPr>
        <w:jc w:val="both"/>
        <w:rPr>
          <w:szCs w:val="24"/>
        </w:rPr>
      </w:pPr>
      <w:r w:rsidRPr="000A0A6A">
        <w:rPr>
          <w:szCs w:val="24"/>
        </w:rPr>
        <w:t xml:space="preserve">Note: These are </w:t>
      </w:r>
      <w:proofErr w:type="gramStart"/>
      <w:r w:rsidRPr="000A0A6A">
        <w:rPr>
          <w:szCs w:val="24"/>
        </w:rPr>
        <w:t>examples,</w:t>
      </w:r>
      <w:proofErr w:type="gramEnd"/>
      <w:r w:rsidRPr="000A0A6A">
        <w:rPr>
          <w:szCs w:val="24"/>
        </w:rPr>
        <w:t xml:space="preserve"> the list can be endless, depending upon the Hospital’s needs.</w:t>
      </w:r>
    </w:p>
    <w:p w:rsidR="006229B4" w:rsidRPr="000A0A6A" w:rsidRDefault="006229B4" w:rsidP="008C6230"/>
    <w:p w:rsidR="008C66C7" w:rsidRDefault="0007749B" w:rsidP="008C6230">
      <w:pPr>
        <w:jc w:val="both"/>
        <w:rPr>
          <w:b/>
          <w:szCs w:val="24"/>
        </w:rPr>
      </w:pPr>
      <w:r w:rsidRPr="000A0A6A">
        <w:rPr>
          <w:b/>
          <w:szCs w:val="24"/>
        </w:rPr>
        <w:t>1-12</w:t>
      </w:r>
    </w:p>
    <w:p w:rsidR="000A0A6A" w:rsidRPr="000A0A6A" w:rsidRDefault="000A0A6A" w:rsidP="008C6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514"/>
        <w:gridCol w:w="2274"/>
        <w:gridCol w:w="2394"/>
      </w:tblGrid>
      <w:tr w:rsidR="008C66C7" w:rsidRPr="000A0A6A" w:rsidTr="008C6230">
        <w:tc>
          <w:tcPr>
            <w:tcW w:w="2394" w:type="dxa"/>
            <w:shd w:val="clear" w:color="auto" w:fill="auto"/>
          </w:tcPr>
          <w:p w:rsidR="008C66C7" w:rsidRPr="000A0A6A" w:rsidRDefault="008C66C7" w:rsidP="008C6230">
            <w:pPr>
              <w:widowControl w:val="0"/>
              <w:rPr>
                <w:rFonts w:eastAsia="SimSun"/>
                <w:b/>
                <w:szCs w:val="24"/>
              </w:rPr>
            </w:pPr>
          </w:p>
        </w:tc>
        <w:tc>
          <w:tcPr>
            <w:tcW w:w="2514" w:type="dxa"/>
            <w:shd w:val="clear" w:color="auto" w:fill="auto"/>
          </w:tcPr>
          <w:p w:rsidR="008C66C7" w:rsidRPr="000A0A6A" w:rsidRDefault="008C66C7" w:rsidP="008C6230">
            <w:pPr>
              <w:widowControl w:val="0"/>
              <w:rPr>
                <w:rFonts w:eastAsia="SimSun"/>
                <w:b/>
                <w:szCs w:val="24"/>
              </w:rPr>
            </w:pPr>
            <w:r w:rsidRPr="000A0A6A">
              <w:rPr>
                <w:rFonts w:eastAsia="SimSun"/>
                <w:b/>
                <w:szCs w:val="24"/>
              </w:rPr>
              <w:t>Audits of Financial Statements</w:t>
            </w:r>
          </w:p>
        </w:tc>
        <w:tc>
          <w:tcPr>
            <w:tcW w:w="2274" w:type="dxa"/>
            <w:shd w:val="clear" w:color="auto" w:fill="auto"/>
          </w:tcPr>
          <w:p w:rsidR="008C66C7" w:rsidRPr="000A0A6A" w:rsidRDefault="008C66C7" w:rsidP="008C6230">
            <w:pPr>
              <w:widowControl w:val="0"/>
              <w:rPr>
                <w:rFonts w:eastAsia="SimSun"/>
                <w:b/>
                <w:szCs w:val="24"/>
              </w:rPr>
            </w:pPr>
            <w:r w:rsidRPr="000A0A6A">
              <w:rPr>
                <w:rFonts w:eastAsia="SimSun"/>
                <w:b/>
                <w:szCs w:val="24"/>
              </w:rPr>
              <w:t>Compliance Audits</w:t>
            </w:r>
          </w:p>
        </w:tc>
        <w:tc>
          <w:tcPr>
            <w:tcW w:w="2394" w:type="dxa"/>
            <w:shd w:val="clear" w:color="auto" w:fill="auto"/>
          </w:tcPr>
          <w:p w:rsidR="008C66C7" w:rsidRPr="000A0A6A" w:rsidRDefault="008C66C7" w:rsidP="008C6230">
            <w:pPr>
              <w:widowControl w:val="0"/>
              <w:rPr>
                <w:rFonts w:eastAsia="SimSun"/>
                <w:b/>
                <w:szCs w:val="24"/>
              </w:rPr>
            </w:pPr>
            <w:r w:rsidRPr="000A0A6A">
              <w:rPr>
                <w:rFonts w:eastAsia="SimSun"/>
                <w:b/>
                <w:szCs w:val="24"/>
              </w:rPr>
              <w:t>Operational Audits</w:t>
            </w:r>
          </w:p>
        </w:tc>
      </w:tr>
      <w:tr w:rsidR="008C66C7" w:rsidRPr="000A0A6A" w:rsidTr="008C6230">
        <w:tc>
          <w:tcPr>
            <w:tcW w:w="2394" w:type="dxa"/>
            <w:shd w:val="clear" w:color="auto" w:fill="auto"/>
          </w:tcPr>
          <w:p w:rsidR="008C66C7" w:rsidRPr="000A0A6A" w:rsidRDefault="008C66C7" w:rsidP="008C6230">
            <w:pPr>
              <w:widowControl w:val="0"/>
              <w:rPr>
                <w:rFonts w:eastAsia="SimSun"/>
                <w:szCs w:val="24"/>
              </w:rPr>
            </w:pP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 xml:space="preserve">To determine whether the financial statements are presented in accordance with </w:t>
            </w:r>
            <w:r w:rsidR="005F613C" w:rsidRPr="000A0A6A">
              <w:rPr>
                <w:rFonts w:eastAsia="SimSun"/>
                <w:szCs w:val="24"/>
              </w:rPr>
              <w:t>an acceptable financial reporting framework</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To determine whether the client is following specific procedures set by higher authority</w:t>
            </w:r>
          </w:p>
        </w:tc>
        <w:tc>
          <w:tcPr>
            <w:tcW w:w="2394" w:type="dxa"/>
            <w:shd w:val="clear" w:color="auto" w:fill="auto"/>
          </w:tcPr>
          <w:p w:rsidR="008C66C7" w:rsidRPr="000A0A6A" w:rsidRDefault="008C66C7" w:rsidP="008C6230">
            <w:pPr>
              <w:widowControl w:val="0"/>
              <w:rPr>
                <w:rFonts w:eastAsia="SimSun"/>
                <w:szCs w:val="24"/>
                <w:u w:val="single"/>
              </w:rPr>
            </w:pPr>
            <w:r w:rsidRPr="000A0A6A">
              <w:rPr>
                <w:rFonts w:eastAsia="SimSun"/>
                <w:szCs w:val="24"/>
              </w:rPr>
              <w:t>To evaluate whether operating procedures are efficient and effective</w:t>
            </w:r>
          </w:p>
        </w:tc>
      </w:tr>
      <w:tr w:rsidR="008C66C7" w:rsidRPr="000A0A6A" w:rsidTr="008C6230">
        <w:tc>
          <w:tcPr>
            <w:tcW w:w="2394" w:type="dxa"/>
            <w:shd w:val="clear" w:color="auto" w:fill="auto"/>
          </w:tcPr>
          <w:p w:rsidR="008C66C7" w:rsidRPr="000A0A6A" w:rsidRDefault="008C66C7" w:rsidP="008C6230">
            <w:pPr>
              <w:widowControl w:val="0"/>
              <w:rPr>
                <w:rFonts w:eastAsia="SimSun"/>
                <w:b/>
                <w:szCs w:val="24"/>
              </w:rPr>
            </w:pPr>
            <w:r w:rsidRPr="000A0A6A">
              <w:rPr>
                <w:rFonts w:eastAsia="SimSun"/>
                <w:b/>
                <w:szCs w:val="24"/>
              </w:rPr>
              <w:t>Users of Audit Report</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Different groups for different purposes</w:t>
            </w:r>
            <w:r w:rsidRPr="000A0A6A">
              <w:rPr>
                <w:rFonts w:eastAsia="SimSun"/>
                <w:szCs w:val="24"/>
              </w:rPr>
              <w:sym w:font="Symbol" w:char="F0BE"/>
            </w:r>
            <w:r w:rsidRPr="000A0A6A">
              <w:rPr>
                <w:rFonts w:eastAsia="SimSun"/>
                <w:szCs w:val="24"/>
              </w:rPr>
              <w:t>mainly outside entities</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Authority setting down proced</w:t>
            </w:r>
            <w:r w:rsidR="00504826" w:rsidRPr="000A0A6A">
              <w:rPr>
                <w:rFonts w:eastAsia="SimSun"/>
                <w:szCs w:val="24"/>
              </w:rPr>
              <w:t>u</w:t>
            </w:r>
            <w:r w:rsidRPr="000A0A6A">
              <w:rPr>
                <w:rFonts w:eastAsia="SimSun"/>
                <w:szCs w:val="24"/>
              </w:rPr>
              <w:t>res, internal or external</w:t>
            </w:r>
          </w:p>
        </w:tc>
        <w:tc>
          <w:tcPr>
            <w:tcW w:w="2394" w:type="dxa"/>
            <w:shd w:val="clear" w:color="auto" w:fill="auto"/>
          </w:tcPr>
          <w:p w:rsidR="008C66C7" w:rsidRPr="000A0A6A" w:rsidRDefault="008C66C7" w:rsidP="008C6230">
            <w:pPr>
              <w:widowControl w:val="0"/>
              <w:rPr>
                <w:rFonts w:eastAsia="SimSun"/>
                <w:szCs w:val="24"/>
                <w:u w:val="single"/>
              </w:rPr>
            </w:pPr>
            <w:r w:rsidRPr="000A0A6A">
              <w:rPr>
                <w:rFonts w:eastAsia="SimSun"/>
                <w:szCs w:val="24"/>
              </w:rPr>
              <w:t>Management of organization</w:t>
            </w:r>
          </w:p>
        </w:tc>
      </w:tr>
    </w:tbl>
    <w:p w:rsidR="00DA6EA7" w:rsidRPr="000A0A6A" w:rsidRDefault="00DA6EA7" w:rsidP="008C62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514"/>
        <w:gridCol w:w="2274"/>
        <w:gridCol w:w="2394"/>
      </w:tblGrid>
      <w:tr w:rsidR="008C66C7" w:rsidRPr="000A0A6A" w:rsidTr="008C6230">
        <w:tc>
          <w:tcPr>
            <w:tcW w:w="2394" w:type="dxa"/>
            <w:shd w:val="clear" w:color="auto" w:fill="auto"/>
          </w:tcPr>
          <w:p w:rsidR="008C66C7" w:rsidRPr="000A0A6A" w:rsidRDefault="008C66C7" w:rsidP="008C6230">
            <w:pPr>
              <w:widowControl w:val="0"/>
              <w:rPr>
                <w:rFonts w:eastAsia="SimSun"/>
                <w:szCs w:val="24"/>
              </w:rPr>
            </w:pPr>
            <w:r w:rsidRPr="000A0A6A">
              <w:rPr>
                <w:rFonts w:eastAsia="SimSun"/>
                <w:b/>
                <w:szCs w:val="24"/>
              </w:rPr>
              <w:t>Nature</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Highly standardized</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Not standardized, very specific, often very subjective, but usually objective</w:t>
            </w:r>
          </w:p>
        </w:tc>
        <w:tc>
          <w:tcPr>
            <w:tcW w:w="2394" w:type="dxa"/>
            <w:shd w:val="clear" w:color="auto" w:fill="auto"/>
          </w:tcPr>
          <w:p w:rsidR="008C66C7" w:rsidRPr="000A0A6A" w:rsidRDefault="008C66C7" w:rsidP="008C6230">
            <w:pPr>
              <w:widowControl w:val="0"/>
              <w:rPr>
                <w:rFonts w:eastAsia="SimSun"/>
                <w:szCs w:val="24"/>
              </w:rPr>
            </w:pPr>
            <w:r w:rsidRPr="000A0A6A">
              <w:rPr>
                <w:rFonts w:eastAsia="SimSun"/>
                <w:szCs w:val="24"/>
              </w:rPr>
              <w:t>Highly non-standardized</w:t>
            </w:r>
          </w:p>
        </w:tc>
      </w:tr>
    </w:tbl>
    <w:p w:rsidR="00377EC8" w:rsidRPr="000A0A6A" w:rsidRDefault="00377EC8" w:rsidP="008C62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514"/>
        <w:gridCol w:w="2274"/>
        <w:gridCol w:w="2394"/>
      </w:tblGrid>
      <w:tr w:rsidR="008C66C7" w:rsidRPr="000A0A6A" w:rsidTr="008C6230">
        <w:tc>
          <w:tcPr>
            <w:tcW w:w="2394" w:type="dxa"/>
            <w:shd w:val="clear" w:color="auto" w:fill="auto"/>
          </w:tcPr>
          <w:p w:rsidR="008C66C7" w:rsidRPr="000A0A6A" w:rsidRDefault="008C66C7" w:rsidP="008C6230">
            <w:pPr>
              <w:widowControl w:val="0"/>
              <w:rPr>
                <w:rFonts w:eastAsia="SimSun"/>
                <w:b/>
                <w:szCs w:val="24"/>
              </w:rPr>
            </w:pPr>
            <w:r w:rsidRPr="000A0A6A">
              <w:rPr>
                <w:rFonts w:eastAsia="SimSun"/>
                <w:b/>
                <w:szCs w:val="24"/>
                <w:u w:val="single"/>
              </w:rPr>
              <w:t>Performed By</w:t>
            </w:r>
            <w:r w:rsidRPr="000A0A6A">
              <w:rPr>
                <w:rFonts w:eastAsia="SimSun"/>
                <w:b/>
                <w:szCs w:val="24"/>
              </w:rPr>
              <w:t>:</w:t>
            </w:r>
          </w:p>
          <w:p w:rsidR="005F3904" w:rsidRPr="000A0A6A" w:rsidRDefault="005F3904" w:rsidP="008C6230">
            <w:pPr>
              <w:widowControl w:val="0"/>
              <w:rPr>
                <w:rFonts w:eastAsia="SimSun"/>
                <w:b/>
                <w:szCs w:val="24"/>
              </w:rPr>
            </w:pPr>
          </w:p>
        </w:tc>
        <w:tc>
          <w:tcPr>
            <w:tcW w:w="2514" w:type="dxa"/>
            <w:shd w:val="clear" w:color="auto" w:fill="auto"/>
          </w:tcPr>
          <w:p w:rsidR="008C66C7" w:rsidRPr="000A0A6A" w:rsidRDefault="008C66C7" w:rsidP="008C6230">
            <w:pPr>
              <w:widowControl w:val="0"/>
              <w:rPr>
                <w:rFonts w:eastAsia="SimSun"/>
                <w:b/>
                <w:szCs w:val="24"/>
              </w:rPr>
            </w:pPr>
          </w:p>
        </w:tc>
        <w:tc>
          <w:tcPr>
            <w:tcW w:w="2274" w:type="dxa"/>
            <w:shd w:val="clear" w:color="auto" w:fill="auto"/>
          </w:tcPr>
          <w:p w:rsidR="008C66C7" w:rsidRPr="000A0A6A" w:rsidRDefault="008C66C7" w:rsidP="008C6230">
            <w:pPr>
              <w:widowControl w:val="0"/>
              <w:rPr>
                <w:rFonts w:eastAsia="SimSun"/>
                <w:b/>
                <w:szCs w:val="24"/>
              </w:rPr>
            </w:pPr>
          </w:p>
        </w:tc>
        <w:tc>
          <w:tcPr>
            <w:tcW w:w="2394" w:type="dxa"/>
            <w:shd w:val="clear" w:color="auto" w:fill="auto"/>
          </w:tcPr>
          <w:p w:rsidR="008C66C7" w:rsidRPr="000A0A6A" w:rsidRDefault="008C66C7" w:rsidP="008C6230">
            <w:pPr>
              <w:widowControl w:val="0"/>
              <w:rPr>
                <w:rFonts w:eastAsia="SimSun"/>
                <w:b/>
                <w:szCs w:val="24"/>
              </w:rPr>
            </w:pPr>
          </w:p>
        </w:tc>
      </w:tr>
      <w:tr w:rsidR="008C66C7" w:rsidRPr="000A0A6A" w:rsidTr="008C6230">
        <w:tc>
          <w:tcPr>
            <w:tcW w:w="2394" w:type="dxa"/>
            <w:shd w:val="clear" w:color="auto" w:fill="auto"/>
          </w:tcPr>
          <w:p w:rsidR="008C66C7" w:rsidRPr="000A0A6A" w:rsidRDefault="008C66C7" w:rsidP="008C6230">
            <w:pPr>
              <w:widowControl w:val="0"/>
              <w:rPr>
                <w:rFonts w:eastAsia="SimSun"/>
                <w:szCs w:val="24"/>
              </w:rPr>
            </w:pPr>
            <w:r w:rsidRPr="000A0A6A">
              <w:rPr>
                <w:rFonts w:eastAsia="SimSun"/>
                <w:b/>
                <w:szCs w:val="24"/>
              </w:rPr>
              <w:t>Public Accountant</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Almost universally</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Occasionally</w:t>
            </w:r>
          </w:p>
        </w:tc>
        <w:tc>
          <w:tcPr>
            <w:tcW w:w="2394" w:type="dxa"/>
            <w:shd w:val="clear" w:color="auto" w:fill="auto"/>
          </w:tcPr>
          <w:p w:rsidR="008C66C7" w:rsidRPr="000A0A6A" w:rsidRDefault="008C66C7" w:rsidP="008C6230">
            <w:pPr>
              <w:widowControl w:val="0"/>
              <w:rPr>
                <w:rFonts w:eastAsia="SimSun"/>
                <w:szCs w:val="24"/>
              </w:rPr>
            </w:pPr>
            <w:r w:rsidRPr="000A0A6A">
              <w:rPr>
                <w:rFonts w:eastAsia="SimSun"/>
                <w:szCs w:val="24"/>
              </w:rPr>
              <w:t>Frequently</w:t>
            </w:r>
          </w:p>
        </w:tc>
      </w:tr>
      <w:tr w:rsidR="008C66C7" w:rsidRPr="000A0A6A" w:rsidTr="008C6230">
        <w:tc>
          <w:tcPr>
            <w:tcW w:w="2394" w:type="dxa"/>
            <w:shd w:val="clear" w:color="auto" w:fill="auto"/>
          </w:tcPr>
          <w:p w:rsidR="008C66C7" w:rsidRPr="000A0A6A" w:rsidRDefault="008C66C7" w:rsidP="008C6230">
            <w:pPr>
              <w:widowControl w:val="0"/>
              <w:rPr>
                <w:rFonts w:eastAsia="SimSun"/>
                <w:szCs w:val="24"/>
              </w:rPr>
            </w:pPr>
            <w:r w:rsidRPr="000A0A6A">
              <w:rPr>
                <w:rFonts w:eastAsia="SimSun"/>
                <w:b/>
                <w:szCs w:val="24"/>
              </w:rPr>
              <w:t>Government Auditors</w:t>
            </w:r>
            <w:r w:rsidRPr="000A0A6A">
              <w:rPr>
                <w:rFonts w:eastAsia="SimSun"/>
                <w:szCs w:val="24"/>
              </w:rPr>
              <w:t xml:space="preserve"> </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Occasionally</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Frequently</w:t>
            </w:r>
          </w:p>
        </w:tc>
        <w:tc>
          <w:tcPr>
            <w:tcW w:w="2394" w:type="dxa"/>
            <w:shd w:val="clear" w:color="auto" w:fill="auto"/>
          </w:tcPr>
          <w:p w:rsidR="008C66C7" w:rsidRPr="000A0A6A" w:rsidRDefault="008C66C7" w:rsidP="008C6230">
            <w:pPr>
              <w:widowControl w:val="0"/>
              <w:rPr>
                <w:rFonts w:eastAsia="SimSun"/>
                <w:szCs w:val="24"/>
              </w:rPr>
            </w:pPr>
            <w:r w:rsidRPr="000A0A6A">
              <w:rPr>
                <w:rFonts w:eastAsia="SimSun"/>
                <w:szCs w:val="24"/>
              </w:rPr>
              <w:t>Frequently</w:t>
            </w:r>
          </w:p>
        </w:tc>
      </w:tr>
      <w:tr w:rsidR="008C66C7" w:rsidRPr="000A0A6A" w:rsidTr="008C6230">
        <w:tc>
          <w:tcPr>
            <w:tcW w:w="2394" w:type="dxa"/>
            <w:shd w:val="clear" w:color="auto" w:fill="auto"/>
          </w:tcPr>
          <w:p w:rsidR="008C66C7" w:rsidRPr="000A0A6A" w:rsidRDefault="008C66C7" w:rsidP="008C6230">
            <w:pPr>
              <w:widowControl w:val="0"/>
              <w:rPr>
                <w:rFonts w:eastAsia="SimSun"/>
                <w:szCs w:val="24"/>
              </w:rPr>
            </w:pPr>
            <w:r w:rsidRPr="000A0A6A">
              <w:rPr>
                <w:rFonts w:eastAsia="SimSun"/>
                <w:b/>
                <w:szCs w:val="24"/>
              </w:rPr>
              <w:t>Canada Revenue Agency Auditors</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Never</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Universally</w:t>
            </w:r>
          </w:p>
        </w:tc>
        <w:tc>
          <w:tcPr>
            <w:tcW w:w="2394" w:type="dxa"/>
            <w:shd w:val="clear" w:color="auto" w:fill="auto"/>
          </w:tcPr>
          <w:p w:rsidR="008C66C7" w:rsidRPr="000A0A6A" w:rsidRDefault="008C66C7" w:rsidP="008C6230">
            <w:pPr>
              <w:widowControl w:val="0"/>
              <w:rPr>
                <w:rFonts w:eastAsia="SimSun"/>
                <w:szCs w:val="24"/>
              </w:rPr>
            </w:pPr>
            <w:r w:rsidRPr="000A0A6A">
              <w:rPr>
                <w:rFonts w:eastAsia="SimSun"/>
                <w:szCs w:val="24"/>
              </w:rPr>
              <w:t>Never</w:t>
            </w:r>
          </w:p>
        </w:tc>
      </w:tr>
      <w:tr w:rsidR="008C66C7" w:rsidRPr="000A0A6A" w:rsidTr="008C6230">
        <w:tc>
          <w:tcPr>
            <w:tcW w:w="2394" w:type="dxa"/>
            <w:shd w:val="clear" w:color="auto" w:fill="auto"/>
          </w:tcPr>
          <w:p w:rsidR="008C66C7" w:rsidRPr="000A0A6A" w:rsidRDefault="008C66C7" w:rsidP="008C6230">
            <w:pPr>
              <w:widowControl w:val="0"/>
              <w:rPr>
                <w:rFonts w:eastAsia="SimSun"/>
                <w:szCs w:val="24"/>
              </w:rPr>
            </w:pPr>
            <w:r w:rsidRPr="000A0A6A">
              <w:rPr>
                <w:rFonts w:eastAsia="SimSun"/>
                <w:b/>
                <w:szCs w:val="24"/>
              </w:rPr>
              <w:t>Internal Auditors</w:t>
            </w:r>
          </w:p>
        </w:tc>
        <w:tc>
          <w:tcPr>
            <w:tcW w:w="2514" w:type="dxa"/>
            <w:shd w:val="clear" w:color="auto" w:fill="auto"/>
          </w:tcPr>
          <w:p w:rsidR="008C66C7" w:rsidRPr="000A0A6A" w:rsidRDefault="008C66C7" w:rsidP="008C6230">
            <w:pPr>
              <w:widowControl w:val="0"/>
              <w:rPr>
                <w:rFonts w:eastAsia="SimSun"/>
                <w:szCs w:val="24"/>
              </w:rPr>
            </w:pPr>
            <w:r w:rsidRPr="000A0A6A">
              <w:rPr>
                <w:rFonts w:eastAsia="SimSun"/>
                <w:szCs w:val="24"/>
              </w:rPr>
              <w:t>Never, although they might review them for management</w:t>
            </w:r>
          </w:p>
        </w:tc>
        <w:tc>
          <w:tcPr>
            <w:tcW w:w="2274" w:type="dxa"/>
            <w:shd w:val="clear" w:color="auto" w:fill="auto"/>
          </w:tcPr>
          <w:p w:rsidR="008C66C7" w:rsidRPr="000A0A6A" w:rsidRDefault="008C66C7" w:rsidP="008C6230">
            <w:pPr>
              <w:widowControl w:val="0"/>
              <w:rPr>
                <w:rFonts w:eastAsia="SimSun"/>
                <w:szCs w:val="24"/>
              </w:rPr>
            </w:pPr>
            <w:r w:rsidRPr="000A0A6A">
              <w:rPr>
                <w:rFonts w:eastAsia="SimSun"/>
                <w:szCs w:val="24"/>
              </w:rPr>
              <w:t>Frequently</w:t>
            </w:r>
          </w:p>
        </w:tc>
        <w:tc>
          <w:tcPr>
            <w:tcW w:w="2394" w:type="dxa"/>
            <w:shd w:val="clear" w:color="auto" w:fill="auto"/>
          </w:tcPr>
          <w:p w:rsidR="008C66C7" w:rsidRPr="000A0A6A" w:rsidRDefault="008C66C7" w:rsidP="008C6230">
            <w:pPr>
              <w:widowControl w:val="0"/>
              <w:rPr>
                <w:rFonts w:eastAsia="SimSun"/>
                <w:szCs w:val="24"/>
              </w:rPr>
            </w:pPr>
            <w:r w:rsidRPr="000A0A6A">
              <w:rPr>
                <w:rFonts w:eastAsia="SimSun"/>
                <w:szCs w:val="24"/>
              </w:rPr>
              <w:t>Frequently</w:t>
            </w:r>
          </w:p>
        </w:tc>
      </w:tr>
    </w:tbl>
    <w:p w:rsidR="00AD46FA" w:rsidRPr="000A0A6A" w:rsidRDefault="00AD46FA" w:rsidP="00DF30F0">
      <w:pPr>
        <w:jc w:val="both"/>
        <w:rPr>
          <w:szCs w:val="24"/>
        </w:rPr>
      </w:pPr>
      <w:r w:rsidRPr="000A0A6A">
        <w:rPr>
          <w:b/>
          <w:szCs w:val="24"/>
        </w:rPr>
        <w:lastRenderedPageBreak/>
        <w:t>1-</w:t>
      </w:r>
      <w:r w:rsidR="00454051" w:rsidRPr="000A0A6A">
        <w:rPr>
          <w:b/>
          <w:szCs w:val="24"/>
        </w:rPr>
        <w:t>13</w:t>
      </w:r>
      <w:r w:rsidR="0063485E">
        <w:tab/>
      </w:r>
      <w:r w:rsidRPr="000A0A6A">
        <w:rPr>
          <w:szCs w:val="24"/>
        </w:rPr>
        <w:t>Five specific examples of operational audits</w:t>
      </w:r>
      <w:r w:rsidR="008C66C7" w:rsidRPr="000A0A6A">
        <w:rPr>
          <w:szCs w:val="24"/>
        </w:rPr>
        <w:t xml:space="preserve"> that could be conducted by an </w:t>
      </w:r>
      <w:r w:rsidRPr="000A0A6A">
        <w:rPr>
          <w:szCs w:val="24"/>
        </w:rPr>
        <w:t>internal auditor in a manufacturing company are:</w:t>
      </w:r>
    </w:p>
    <w:p w:rsidR="00AD46FA" w:rsidRPr="000A0A6A" w:rsidRDefault="00AD46FA" w:rsidP="00DF30F0">
      <w:pPr>
        <w:pStyle w:val="Style2"/>
        <w:jc w:val="both"/>
      </w:pPr>
      <w:r w:rsidRPr="000A0A6A">
        <w:t>Examination of employee time cards and personnel records to determine if sufficient information is available to maximize the effective use of personnel.</w:t>
      </w:r>
    </w:p>
    <w:p w:rsidR="00AD46FA" w:rsidRPr="000A0A6A" w:rsidRDefault="00AD46FA" w:rsidP="00DF30F0">
      <w:pPr>
        <w:pStyle w:val="Style2"/>
        <w:jc w:val="both"/>
      </w:pPr>
      <w:r w:rsidRPr="000A0A6A">
        <w:t>Review the processing of sales invoices to determine if it could be done more efficiently.</w:t>
      </w:r>
    </w:p>
    <w:p w:rsidR="00AD46FA" w:rsidRPr="000A0A6A" w:rsidRDefault="00AD46FA" w:rsidP="00DF30F0">
      <w:pPr>
        <w:pStyle w:val="Style2"/>
        <w:jc w:val="both"/>
      </w:pPr>
      <w:r w:rsidRPr="000A0A6A">
        <w:t>Review the acquisitions of goods, including costs to determine if they are being purchased at the lowest possible cost considering the quality needed.</w:t>
      </w:r>
    </w:p>
    <w:p w:rsidR="00AD46FA" w:rsidRPr="000A0A6A" w:rsidRDefault="00AD46FA" w:rsidP="00DF30F0">
      <w:pPr>
        <w:pStyle w:val="Style2"/>
        <w:jc w:val="both"/>
      </w:pPr>
      <w:r w:rsidRPr="000A0A6A">
        <w:t>Review and evaluate the efficiency of the manufacturing process.</w:t>
      </w:r>
    </w:p>
    <w:p w:rsidR="008C66C7" w:rsidRPr="000A0A6A" w:rsidRDefault="00AD46FA" w:rsidP="00DF30F0">
      <w:pPr>
        <w:pStyle w:val="Style2"/>
        <w:jc w:val="both"/>
      </w:pPr>
      <w:r w:rsidRPr="000A0A6A">
        <w:t>Review the processing of cash receipts to determine if they are deposited as quickly as possible.</w:t>
      </w:r>
    </w:p>
    <w:p w:rsidR="008C6230" w:rsidRDefault="008C6230" w:rsidP="008C6230"/>
    <w:p w:rsidR="008C6230" w:rsidRPr="000A0A6A" w:rsidRDefault="00100574" w:rsidP="008C6230">
      <w:pPr>
        <w:ind w:left="600" w:hanging="600"/>
        <w:jc w:val="both"/>
        <w:rPr>
          <w:szCs w:val="24"/>
        </w:rPr>
      </w:pPr>
      <w:r w:rsidRPr="000A0A6A">
        <w:rPr>
          <w:szCs w:val="24"/>
        </w:rPr>
        <w:t>O</w:t>
      </w:r>
      <w:r w:rsidR="00AD46FA" w:rsidRPr="000A0A6A">
        <w:rPr>
          <w:szCs w:val="24"/>
        </w:rPr>
        <w:t>ther examples</w:t>
      </w:r>
      <w:r w:rsidRPr="000A0A6A">
        <w:rPr>
          <w:szCs w:val="24"/>
        </w:rPr>
        <w:t xml:space="preserve"> are possible</w:t>
      </w:r>
      <w:r w:rsidR="008307AF" w:rsidRPr="000A0A6A">
        <w:rPr>
          <w:szCs w:val="24"/>
        </w:rPr>
        <w:t>.</w:t>
      </w:r>
      <w:r w:rsidR="008C6230" w:rsidRPr="008C6230">
        <w:rPr>
          <w:szCs w:val="24"/>
        </w:rPr>
        <w:t xml:space="preserve"> </w:t>
      </w:r>
    </w:p>
    <w:p w:rsidR="008307AF" w:rsidRPr="000A0A6A" w:rsidRDefault="008307AF" w:rsidP="008C6230"/>
    <w:p w:rsidR="008C6230" w:rsidRPr="000A0A6A" w:rsidRDefault="008307AF" w:rsidP="00DF30F0">
      <w:pPr>
        <w:jc w:val="both"/>
        <w:rPr>
          <w:szCs w:val="24"/>
        </w:rPr>
      </w:pPr>
      <w:r w:rsidRPr="000A0A6A">
        <w:rPr>
          <w:b/>
          <w:szCs w:val="24"/>
        </w:rPr>
        <w:t>1-</w:t>
      </w:r>
      <w:r w:rsidR="00454051" w:rsidRPr="000A0A6A">
        <w:rPr>
          <w:b/>
          <w:szCs w:val="24"/>
        </w:rPr>
        <w:t>14</w:t>
      </w:r>
      <w:r w:rsidR="0063485E">
        <w:tab/>
      </w:r>
      <w:r w:rsidR="008310AA" w:rsidRPr="000A0A6A">
        <w:rPr>
          <w:szCs w:val="24"/>
        </w:rPr>
        <w:t>Audit services could be: financial statement audit. Other attestation services could be reviews of the personal financial statements of individual lawyers for inclusion with their tax returns. Attestation services could include a report on sales revenue for submission to a landlord (to adjust lease payments), or a report that provides assurance on the quality of accounts receivable for a bank holding a loan with the firm.</w:t>
      </w:r>
      <w:r w:rsidR="00812920" w:rsidRPr="000A0A6A">
        <w:rPr>
          <w:szCs w:val="24"/>
        </w:rPr>
        <w:t xml:space="preserve"> Other examples are possible.</w:t>
      </w:r>
      <w:r w:rsidR="00AD3FB4" w:rsidRPr="000A0A6A">
        <w:rPr>
          <w:szCs w:val="24"/>
        </w:rPr>
        <w:t xml:space="preserve"> Non-assurance services could include preparation of tax returns for lawyers, consulting advice on merging firm with another law firm (if also the auditor of financial statements will need to ensure that no independence threats)</w:t>
      </w:r>
      <w:r w:rsidR="008C6230" w:rsidRPr="008C6230">
        <w:rPr>
          <w:szCs w:val="24"/>
        </w:rPr>
        <w:t xml:space="preserve"> </w:t>
      </w:r>
    </w:p>
    <w:p w:rsidR="00AD3FB4" w:rsidRPr="000A0A6A" w:rsidRDefault="00AD3FB4" w:rsidP="008C6230"/>
    <w:p w:rsidR="00AD3FB4" w:rsidRPr="000A0A6A" w:rsidRDefault="00AD3FB4" w:rsidP="008C6230">
      <w:pPr>
        <w:jc w:val="both"/>
        <w:rPr>
          <w:b/>
          <w:szCs w:val="24"/>
        </w:rPr>
      </w:pPr>
      <w:r w:rsidRPr="000A0A6A">
        <w:rPr>
          <w:b/>
          <w:szCs w:val="24"/>
        </w:rPr>
        <w:t>Multiple Choice Questions</w:t>
      </w:r>
    </w:p>
    <w:p w:rsidR="009C3894" w:rsidRPr="000A0A6A" w:rsidRDefault="009C3894" w:rsidP="008C6230"/>
    <w:p w:rsidR="006833F7" w:rsidRPr="000A0A6A" w:rsidRDefault="009C3894" w:rsidP="008C6230">
      <w:pPr>
        <w:tabs>
          <w:tab w:val="left" w:pos="720"/>
          <w:tab w:val="left" w:pos="1170"/>
          <w:tab w:val="left" w:pos="2160"/>
          <w:tab w:val="left" w:pos="2610"/>
          <w:tab w:val="left" w:pos="3600"/>
          <w:tab w:val="left" w:pos="4050"/>
          <w:tab w:val="left" w:pos="5040"/>
          <w:tab w:val="left" w:pos="5490"/>
        </w:tabs>
        <w:jc w:val="both"/>
        <w:rPr>
          <w:kern w:val="16"/>
        </w:rPr>
      </w:pPr>
      <w:r w:rsidRPr="000A0A6A">
        <w:rPr>
          <w:b/>
          <w:szCs w:val="24"/>
        </w:rPr>
        <w:t>1-15</w:t>
      </w:r>
      <w:r w:rsidR="008C6230">
        <w:rPr>
          <w:b/>
          <w:szCs w:val="24"/>
        </w:rPr>
        <w:tab/>
      </w:r>
      <w:r w:rsidR="00C906E5" w:rsidRPr="000A0A6A">
        <w:rPr>
          <w:kern w:val="16"/>
        </w:rPr>
        <w:t>a.</w:t>
      </w:r>
      <w:r w:rsidR="00C906E5" w:rsidRPr="000A0A6A">
        <w:rPr>
          <w:kern w:val="16"/>
        </w:rPr>
        <w:tab/>
      </w:r>
      <w:r w:rsidR="006833F7" w:rsidRPr="000A0A6A">
        <w:rPr>
          <w:kern w:val="16"/>
        </w:rPr>
        <w:t>(3)</w:t>
      </w:r>
      <w:r w:rsidR="006833F7" w:rsidRPr="000A0A6A">
        <w:rPr>
          <w:kern w:val="16"/>
        </w:rPr>
        <w:tab/>
        <w:t>b.</w:t>
      </w:r>
      <w:r w:rsidR="006833F7" w:rsidRPr="000A0A6A">
        <w:rPr>
          <w:kern w:val="16"/>
        </w:rPr>
        <w:tab/>
        <w:t>(2)</w:t>
      </w:r>
      <w:r w:rsidR="006833F7" w:rsidRPr="000A0A6A">
        <w:rPr>
          <w:kern w:val="16"/>
        </w:rPr>
        <w:tab/>
        <w:t>c.</w:t>
      </w:r>
      <w:r w:rsidR="006833F7" w:rsidRPr="000A0A6A">
        <w:rPr>
          <w:kern w:val="16"/>
        </w:rPr>
        <w:tab/>
        <w:t>(2)</w:t>
      </w:r>
      <w:r w:rsidR="006833F7" w:rsidRPr="000A0A6A">
        <w:rPr>
          <w:kern w:val="16"/>
        </w:rPr>
        <w:tab/>
        <w:t>d.</w:t>
      </w:r>
      <w:r w:rsidR="006833F7" w:rsidRPr="000A0A6A">
        <w:rPr>
          <w:kern w:val="16"/>
        </w:rPr>
        <w:tab/>
        <w:t>(1)</w:t>
      </w:r>
    </w:p>
    <w:p w:rsidR="009C3894" w:rsidRPr="000A0A6A" w:rsidRDefault="009C3894" w:rsidP="008C6230">
      <w:pPr>
        <w:jc w:val="both"/>
        <w:rPr>
          <w:b/>
          <w:szCs w:val="24"/>
        </w:rPr>
      </w:pPr>
    </w:p>
    <w:p w:rsidR="008C6230" w:rsidRPr="000A0A6A" w:rsidRDefault="009C3894" w:rsidP="008C6230">
      <w:pPr>
        <w:tabs>
          <w:tab w:val="left" w:pos="720"/>
          <w:tab w:val="left" w:pos="1170"/>
          <w:tab w:val="left" w:pos="2160"/>
          <w:tab w:val="left" w:pos="2610"/>
          <w:tab w:val="left" w:pos="3600"/>
          <w:tab w:val="left" w:pos="4050"/>
          <w:tab w:val="left" w:pos="5040"/>
          <w:tab w:val="left" w:pos="5490"/>
        </w:tabs>
        <w:jc w:val="both"/>
        <w:rPr>
          <w:kern w:val="16"/>
        </w:rPr>
      </w:pPr>
      <w:r w:rsidRPr="000A0A6A">
        <w:rPr>
          <w:b/>
          <w:szCs w:val="24"/>
        </w:rPr>
        <w:t>1-16</w:t>
      </w:r>
      <w:r w:rsidR="008C6230">
        <w:rPr>
          <w:b/>
          <w:szCs w:val="24"/>
        </w:rPr>
        <w:tab/>
      </w:r>
      <w:r w:rsidR="0057338B" w:rsidRPr="000A0A6A">
        <w:rPr>
          <w:kern w:val="16"/>
        </w:rPr>
        <w:t>a</w:t>
      </w:r>
      <w:r w:rsidR="008C6230">
        <w:rPr>
          <w:kern w:val="16"/>
        </w:rPr>
        <w:tab/>
      </w:r>
      <w:r w:rsidR="00C906E5" w:rsidRPr="000A0A6A">
        <w:rPr>
          <w:kern w:val="16"/>
        </w:rPr>
        <w:t>(4)</w:t>
      </w:r>
      <w:r w:rsidR="00C906E5" w:rsidRPr="000A0A6A">
        <w:rPr>
          <w:kern w:val="16"/>
        </w:rPr>
        <w:tab/>
      </w:r>
      <w:r w:rsidR="0057338B" w:rsidRPr="000A0A6A">
        <w:rPr>
          <w:kern w:val="16"/>
        </w:rPr>
        <w:t>b.</w:t>
      </w:r>
      <w:r w:rsidR="008C6230">
        <w:rPr>
          <w:kern w:val="16"/>
        </w:rPr>
        <w:tab/>
      </w:r>
      <w:r w:rsidR="00C906E5" w:rsidRPr="000A0A6A">
        <w:rPr>
          <w:kern w:val="16"/>
        </w:rPr>
        <w:t>(2)</w:t>
      </w:r>
    </w:p>
    <w:p w:rsidR="0057338B" w:rsidRPr="008C6230" w:rsidRDefault="0057338B" w:rsidP="008C6230">
      <w:pPr>
        <w:jc w:val="both"/>
      </w:pPr>
    </w:p>
    <w:p w:rsidR="00AD46FA" w:rsidRPr="000A0A6A" w:rsidRDefault="00AD46FA" w:rsidP="008C6230">
      <w:pPr>
        <w:jc w:val="both"/>
        <w:rPr>
          <w:b/>
          <w:szCs w:val="24"/>
        </w:rPr>
      </w:pPr>
      <w:r w:rsidRPr="000A0A6A">
        <w:rPr>
          <w:b/>
          <w:szCs w:val="24"/>
        </w:rPr>
        <w:t>Discussion Problems</w:t>
      </w:r>
    </w:p>
    <w:p w:rsidR="00AD46FA" w:rsidRPr="000A0A6A" w:rsidRDefault="00AD46FA" w:rsidP="008C6230">
      <w:pPr>
        <w:jc w:val="both"/>
        <w:rPr>
          <w:szCs w:val="24"/>
        </w:rPr>
      </w:pPr>
    </w:p>
    <w:p w:rsidR="00DF30F0" w:rsidRDefault="00AD46FA" w:rsidP="00DF30F0">
      <w:pPr>
        <w:tabs>
          <w:tab w:val="left" w:pos="960"/>
        </w:tabs>
        <w:jc w:val="both"/>
        <w:rPr>
          <w:b/>
          <w:szCs w:val="24"/>
        </w:rPr>
      </w:pPr>
      <w:r w:rsidRPr="000A0A6A">
        <w:rPr>
          <w:b/>
          <w:szCs w:val="24"/>
        </w:rPr>
        <w:t>1-</w:t>
      </w:r>
      <w:r w:rsidR="009B501D" w:rsidRPr="000A0A6A">
        <w:rPr>
          <w:b/>
          <w:szCs w:val="24"/>
        </w:rPr>
        <w:t>1</w:t>
      </w:r>
      <w:r w:rsidR="006F6425" w:rsidRPr="000A0A6A">
        <w:rPr>
          <w:b/>
          <w:szCs w:val="24"/>
        </w:rPr>
        <w:t>7</w:t>
      </w:r>
    </w:p>
    <w:p w:rsidR="008C6230" w:rsidRPr="000A0A6A" w:rsidRDefault="00AD46FA" w:rsidP="00DF30F0">
      <w:pPr>
        <w:tabs>
          <w:tab w:val="left" w:pos="960"/>
        </w:tabs>
        <w:ind w:left="360" w:hanging="360"/>
        <w:jc w:val="both"/>
        <w:rPr>
          <w:kern w:val="16"/>
        </w:rPr>
      </w:pPr>
      <w:r w:rsidRPr="000A0A6A">
        <w:rPr>
          <w:szCs w:val="24"/>
        </w:rPr>
        <w:t>a.</w:t>
      </w:r>
      <w:r w:rsidRPr="000A0A6A">
        <w:rPr>
          <w:szCs w:val="24"/>
        </w:rPr>
        <w:tab/>
        <w:t>The following parts of the definition of auditing are related to the narrative:</w:t>
      </w:r>
      <w:r w:rsidR="008C6230" w:rsidRPr="008C6230">
        <w:rPr>
          <w:kern w:val="16"/>
        </w:rPr>
        <w:t xml:space="preserve"> </w:t>
      </w:r>
    </w:p>
    <w:p w:rsidR="00AD46FA" w:rsidRPr="000A0A6A" w:rsidRDefault="00670F18" w:rsidP="00684820">
      <w:pPr>
        <w:ind w:left="720" w:hanging="360"/>
        <w:jc w:val="both"/>
        <w:rPr>
          <w:szCs w:val="24"/>
        </w:rPr>
      </w:pPr>
      <w:r w:rsidRPr="000A0A6A">
        <w:rPr>
          <w:szCs w:val="24"/>
        </w:rPr>
        <w:t>(1)</w:t>
      </w:r>
      <w:r w:rsidRPr="000A0A6A">
        <w:rPr>
          <w:szCs w:val="24"/>
        </w:rPr>
        <w:tab/>
      </w:r>
      <w:proofErr w:type="spellStart"/>
      <w:r w:rsidR="00AD46FA" w:rsidRPr="000A0A6A">
        <w:rPr>
          <w:szCs w:val="24"/>
        </w:rPr>
        <w:t>Virms</w:t>
      </w:r>
      <w:proofErr w:type="spellEnd"/>
      <w:r w:rsidR="00AD46FA" w:rsidRPr="000A0A6A">
        <w:rPr>
          <w:szCs w:val="24"/>
        </w:rPr>
        <w:t xml:space="preserve"> is being asked to issue a report about qualitative and quantitative information relating to trucks. The trucks are therefore the quantifiable information with which the auditor is concerned.</w:t>
      </w:r>
    </w:p>
    <w:p w:rsidR="00AD46FA" w:rsidRPr="000A0A6A" w:rsidRDefault="00670F18" w:rsidP="00684820">
      <w:pPr>
        <w:ind w:left="720" w:hanging="360"/>
        <w:jc w:val="both"/>
        <w:rPr>
          <w:szCs w:val="24"/>
        </w:rPr>
      </w:pPr>
      <w:r w:rsidRPr="000A0A6A">
        <w:rPr>
          <w:szCs w:val="24"/>
        </w:rPr>
        <w:t>(2)</w:t>
      </w:r>
      <w:r w:rsidRPr="000A0A6A">
        <w:rPr>
          <w:szCs w:val="24"/>
        </w:rPr>
        <w:tab/>
      </w:r>
      <w:r w:rsidR="00AD46FA" w:rsidRPr="000A0A6A">
        <w:rPr>
          <w:szCs w:val="24"/>
        </w:rPr>
        <w:t xml:space="preserve">There are three criteria which must be evaluated and reported by </w:t>
      </w:r>
      <w:proofErr w:type="spellStart"/>
      <w:r w:rsidR="00AD46FA" w:rsidRPr="000A0A6A">
        <w:rPr>
          <w:szCs w:val="24"/>
        </w:rPr>
        <w:t>Virms</w:t>
      </w:r>
      <w:proofErr w:type="spellEnd"/>
      <w:r w:rsidR="00AD46FA" w:rsidRPr="000A0A6A">
        <w:rPr>
          <w:szCs w:val="24"/>
        </w:rPr>
        <w:t>: Existence of the trucks on the night of June 30, physical condition of each truck</w:t>
      </w:r>
      <w:r w:rsidRPr="000A0A6A">
        <w:rPr>
          <w:szCs w:val="24"/>
        </w:rPr>
        <w:t>,</w:t>
      </w:r>
      <w:r w:rsidR="00AD46FA" w:rsidRPr="000A0A6A">
        <w:rPr>
          <w:szCs w:val="24"/>
        </w:rPr>
        <w:t xml:space="preserve"> and fair market value of each truck.</w:t>
      </w:r>
    </w:p>
    <w:p w:rsidR="00AD46FA" w:rsidRPr="000A0A6A" w:rsidRDefault="00670F18" w:rsidP="00684820">
      <w:pPr>
        <w:ind w:left="720" w:hanging="360"/>
        <w:jc w:val="both"/>
        <w:rPr>
          <w:szCs w:val="24"/>
        </w:rPr>
      </w:pPr>
      <w:r w:rsidRPr="000A0A6A">
        <w:rPr>
          <w:szCs w:val="24"/>
        </w:rPr>
        <w:t>(3)</w:t>
      </w:r>
      <w:r w:rsidRPr="000A0A6A">
        <w:rPr>
          <w:szCs w:val="24"/>
        </w:rPr>
        <w:tab/>
      </w:r>
      <w:r w:rsidR="00AD46FA" w:rsidRPr="000A0A6A">
        <w:rPr>
          <w:szCs w:val="24"/>
        </w:rPr>
        <w:t xml:space="preserve">Susan </w:t>
      </w:r>
      <w:proofErr w:type="spellStart"/>
      <w:r w:rsidR="00AD46FA" w:rsidRPr="000A0A6A">
        <w:rPr>
          <w:szCs w:val="24"/>
        </w:rPr>
        <w:t>Virms</w:t>
      </w:r>
      <w:proofErr w:type="spellEnd"/>
      <w:r w:rsidR="00AD46FA" w:rsidRPr="000A0A6A">
        <w:rPr>
          <w:szCs w:val="24"/>
        </w:rPr>
        <w:t xml:space="preserve"> will </w:t>
      </w:r>
      <w:r w:rsidR="00AD46FA" w:rsidRPr="000A0A6A">
        <w:rPr>
          <w:i/>
          <w:szCs w:val="24"/>
        </w:rPr>
        <w:t>accumulate</w:t>
      </w:r>
      <w:r w:rsidR="00AD46FA" w:rsidRPr="000A0A6A">
        <w:rPr>
          <w:szCs w:val="24"/>
        </w:rPr>
        <w:t xml:space="preserve"> and </w:t>
      </w:r>
      <w:r w:rsidR="00AD46FA" w:rsidRPr="000A0A6A">
        <w:rPr>
          <w:i/>
          <w:szCs w:val="24"/>
        </w:rPr>
        <w:t>evaluate</w:t>
      </w:r>
      <w:r w:rsidR="00AD46FA" w:rsidRPr="000A0A6A">
        <w:rPr>
          <w:szCs w:val="24"/>
        </w:rPr>
        <w:t xml:space="preserve"> four basic types of </w:t>
      </w:r>
      <w:r w:rsidR="00AD46FA" w:rsidRPr="000A0A6A">
        <w:rPr>
          <w:i/>
          <w:szCs w:val="24"/>
        </w:rPr>
        <w:t>evidence</w:t>
      </w:r>
      <w:r w:rsidR="00AD46FA" w:rsidRPr="000A0A6A">
        <w:rPr>
          <w:szCs w:val="24"/>
        </w:rPr>
        <w:t>:</w:t>
      </w:r>
    </w:p>
    <w:p w:rsidR="00AD46FA" w:rsidRPr="000A0A6A" w:rsidRDefault="00AD46FA" w:rsidP="00684820">
      <w:pPr>
        <w:pStyle w:val="Style2"/>
        <w:ind w:left="1080"/>
        <w:jc w:val="both"/>
      </w:pPr>
      <w:r w:rsidRPr="000A0A6A">
        <w:rPr>
          <w:i/>
        </w:rPr>
        <w:t>Count the trucks</w:t>
      </w:r>
      <w:r w:rsidRPr="000A0A6A">
        <w:t xml:space="preserve"> to determine their existence.</w:t>
      </w:r>
    </w:p>
    <w:p w:rsidR="00AD46FA" w:rsidRPr="000A0A6A" w:rsidRDefault="00AD46FA" w:rsidP="00684820">
      <w:pPr>
        <w:pStyle w:val="Style2"/>
        <w:ind w:left="1080"/>
        <w:jc w:val="both"/>
      </w:pPr>
      <w:r w:rsidRPr="000A0A6A">
        <w:rPr>
          <w:i/>
        </w:rPr>
        <w:t>Use registration documents</w:t>
      </w:r>
      <w:r w:rsidRPr="000A0A6A">
        <w:t xml:space="preserve"> held by </w:t>
      </w:r>
      <w:proofErr w:type="spellStart"/>
      <w:r w:rsidRPr="000A0A6A">
        <w:t>Charon</w:t>
      </w:r>
      <w:proofErr w:type="spellEnd"/>
      <w:r w:rsidRPr="000A0A6A">
        <w:t xml:space="preserve"> for comparison to the serial number on each truck to determine ownership.</w:t>
      </w:r>
    </w:p>
    <w:p w:rsidR="00AD46FA" w:rsidRPr="000A0A6A" w:rsidRDefault="00AD46FA" w:rsidP="00684820">
      <w:pPr>
        <w:pStyle w:val="Style2"/>
        <w:ind w:left="1080"/>
        <w:jc w:val="both"/>
      </w:pPr>
      <w:r w:rsidRPr="000A0A6A">
        <w:rPr>
          <w:i/>
        </w:rPr>
        <w:t>Examine the trucks</w:t>
      </w:r>
      <w:r w:rsidRPr="000A0A6A">
        <w:t xml:space="preserve"> to determine each truck</w:t>
      </w:r>
      <w:r w:rsidR="001368AC" w:rsidRPr="000A0A6A">
        <w:t>’</w:t>
      </w:r>
      <w:r w:rsidRPr="000A0A6A">
        <w:t>s physical condition.</w:t>
      </w:r>
    </w:p>
    <w:p w:rsidR="00AD46FA" w:rsidRPr="000A0A6A" w:rsidRDefault="00AD46FA" w:rsidP="00684820">
      <w:pPr>
        <w:pStyle w:val="Style2"/>
        <w:ind w:left="1080"/>
        <w:jc w:val="both"/>
      </w:pPr>
      <w:r w:rsidRPr="000A0A6A">
        <w:rPr>
          <w:i/>
        </w:rPr>
        <w:t>Examine the</w:t>
      </w:r>
      <w:r w:rsidR="00552863" w:rsidRPr="000A0A6A">
        <w:rPr>
          <w:i/>
        </w:rPr>
        <w:t xml:space="preserve"> current</w:t>
      </w:r>
      <w:r w:rsidRPr="000A0A6A">
        <w:rPr>
          <w:i/>
        </w:rPr>
        <w:t xml:space="preserve"> blue book</w:t>
      </w:r>
      <w:r w:rsidRPr="000A0A6A">
        <w:t xml:space="preserve"> to determine the fair market value of each truck.</w:t>
      </w:r>
    </w:p>
    <w:p w:rsidR="00B00BFD" w:rsidRDefault="00B00BFD">
      <w:pPr>
        <w:rPr>
          <w:szCs w:val="24"/>
        </w:rPr>
      </w:pPr>
      <w:r>
        <w:rPr>
          <w:szCs w:val="24"/>
        </w:rPr>
        <w:br w:type="page"/>
      </w:r>
    </w:p>
    <w:p w:rsidR="008C6230" w:rsidRPr="000A0A6A" w:rsidRDefault="00670F18" w:rsidP="00684820">
      <w:pPr>
        <w:ind w:left="720" w:hanging="360"/>
        <w:jc w:val="both"/>
        <w:rPr>
          <w:szCs w:val="24"/>
        </w:rPr>
      </w:pPr>
      <w:r w:rsidRPr="000A0A6A">
        <w:rPr>
          <w:szCs w:val="24"/>
        </w:rPr>
        <w:lastRenderedPageBreak/>
        <w:t>(4)</w:t>
      </w:r>
      <w:r w:rsidRPr="000A0A6A">
        <w:rPr>
          <w:szCs w:val="24"/>
        </w:rPr>
        <w:tab/>
      </w:r>
      <w:r w:rsidR="00AD46FA" w:rsidRPr="000A0A6A">
        <w:rPr>
          <w:szCs w:val="24"/>
        </w:rPr>
        <w:t xml:space="preserve">Susan </w:t>
      </w:r>
      <w:proofErr w:type="spellStart"/>
      <w:r w:rsidR="00AD46FA" w:rsidRPr="000A0A6A">
        <w:rPr>
          <w:szCs w:val="24"/>
        </w:rPr>
        <w:t>Virms</w:t>
      </w:r>
      <w:proofErr w:type="spellEnd"/>
      <w:r w:rsidR="00AD46FA" w:rsidRPr="000A0A6A">
        <w:rPr>
          <w:szCs w:val="24"/>
        </w:rPr>
        <w:t xml:space="preserve">, public accountant, appears qualified as a </w:t>
      </w:r>
      <w:r w:rsidR="00AD46FA" w:rsidRPr="000A0A6A">
        <w:rPr>
          <w:i/>
          <w:szCs w:val="24"/>
        </w:rPr>
        <w:t xml:space="preserve">competent, independent </w:t>
      </w:r>
      <w:r w:rsidR="000373B6" w:rsidRPr="000A0A6A">
        <w:rPr>
          <w:i/>
          <w:szCs w:val="24"/>
        </w:rPr>
        <w:t>person</w:t>
      </w:r>
      <w:r w:rsidR="000373B6" w:rsidRPr="000A0A6A">
        <w:rPr>
          <w:szCs w:val="24"/>
        </w:rPr>
        <w:t xml:space="preserve">. </w:t>
      </w:r>
      <w:r w:rsidR="00AD46FA" w:rsidRPr="000A0A6A">
        <w:rPr>
          <w:szCs w:val="24"/>
        </w:rPr>
        <w:t>She is a public accountant, and she spends most of her time auditing used automobile and truck dealerships and has extensive specialized knowledge about used trucks that is consistent with the nature of the engagement.</w:t>
      </w:r>
      <w:r w:rsidR="008C6230" w:rsidRPr="008C6230">
        <w:rPr>
          <w:szCs w:val="24"/>
        </w:rPr>
        <w:t xml:space="preserve"> </w:t>
      </w:r>
    </w:p>
    <w:p w:rsidR="008C6230" w:rsidRPr="000A0A6A" w:rsidRDefault="00670F18" w:rsidP="00684820">
      <w:pPr>
        <w:ind w:left="720" w:hanging="360"/>
        <w:jc w:val="both"/>
        <w:rPr>
          <w:szCs w:val="24"/>
        </w:rPr>
      </w:pPr>
      <w:r w:rsidRPr="000A0A6A">
        <w:rPr>
          <w:szCs w:val="24"/>
        </w:rPr>
        <w:t>(5)</w:t>
      </w:r>
      <w:r w:rsidRPr="000A0A6A">
        <w:rPr>
          <w:szCs w:val="24"/>
        </w:rPr>
        <w:tab/>
      </w:r>
      <w:r w:rsidR="00AD46FA" w:rsidRPr="000A0A6A">
        <w:rPr>
          <w:szCs w:val="24"/>
        </w:rPr>
        <w:t xml:space="preserve">The </w:t>
      </w:r>
      <w:r w:rsidR="00AD46FA" w:rsidRPr="000A0A6A">
        <w:rPr>
          <w:i/>
          <w:szCs w:val="24"/>
        </w:rPr>
        <w:t>report results</w:t>
      </w:r>
      <w:r w:rsidR="00AD46FA" w:rsidRPr="000A0A6A">
        <w:rPr>
          <w:szCs w:val="24"/>
        </w:rPr>
        <w:t xml:space="preserve"> are to include:</w:t>
      </w:r>
      <w:r w:rsidR="008C6230" w:rsidRPr="008C6230">
        <w:rPr>
          <w:szCs w:val="24"/>
        </w:rPr>
        <w:t xml:space="preserve"> </w:t>
      </w:r>
    </w:p>
    <w:p w:rsidR="00AD46FA" w:rsidRPr="000A0A6A" w:rsidRDefault="00AD46FA" w:rsidP="00684820">
      <w:pPr>
        <w:pStyle w:val="Style2"/>
        <w:ind w:left="1080"/>
        <w:jc w:val="both"/>
      </w:pPr>
      <w:r w:rsidRPr="000A0A6A">
        <w:t>which of the 20 trucks are parked in Regional</w:t>
      </w:r>
      <w:r w:rsidR="001368AC" w:rsidRPr="000A0A6A">
        <w:t>’</w:t>
      </w:r>
      <w:r w:rsidRPr="000A0A6A">
        <w:t>s parking lot the night of June 30</w:t>
      </w:r>
    </w:p>
    <w:p w:rsidR="00AD46FA" w:rsidRPr="000A0A6A" w:rsidRDefault="00AD46FA" w:rsidP="00684820">
      <w:pPr>
        <w:pStyle w:val="Style2"/>
        <w:ind w:left="1080"/>
        <w:jc w:val="both"/>
      </w:pPr>
      <w:r w:rsidRPr="000A0A6A">
        <w:t>the condition of each truck, using established guidelines</w:t>
      </w:r>
    </w:p>
    <w:p w:rsidR="00AD46FA" w:rsidRPr="000A0A6A" w:rsidRDefault="00A77975" w:rsidP="00684820">
      <w:pPr>
        <w:pStyle w:val="Style2"/>
        <w:ind w:left="1080"/>
        <w:jc w:val="both"/>
      </w:pPr>
      <w:r w:rsidRPr="000A0A6A">
        <w:t>t</w:t>
      </w:r>
      <w:r w:rsidR="00F00E63" w:rsidRPr="000A0A6A">
        <w:t xml:space="preserve">he </w:t>
      </w:r>
      <w:r w:rsidR="00AD46FA" w:rsidRPr="000A0A6A">
        <w:t>fair market value of each truck using the current blue book for trucks</w:t>
      </w:r>
    </w:p>
    <w:p w:rsidR="00AD46FA" w:rsidRPr="000A0A6A" w:rsidRDefault="00AD46FA" w:rsidP="008C6230">
      <w:pPr>
        <w:pStyle w:val="Header"/>
        <w:tabs>
          <w:tab w:val="clear" w:pos="4320"/>
          <w:tab w:val="clear" w:pos="8640"/>
        </w:tabs>
        <w:jc w:val="both"/>
        <w:rPr>
          <w:szCs w:val="24"/>
        </w:rPr>
      </w:pPr>
    </w:p>
    <w:p w:rsidR="00AD46FA" w:rsidRPr="000A0A6A" w:rsidRDefault="00AD46FA" w:rsidP="00684820">
      <w:pPr>
        <w:pStyle w:val="Header"/>
        <w:numPr>
          <w:ilvl w:val="0"/>
          <w:numId w:val="1"/>
        </w:numPr>
        <w:tabs>
          <w:tab w:val="clear" w:pos="2160"/>
          <w:tab w:val="clear" w:pos="4320"/>
          <w:tab w:val="clear" w:pos="8640"/>
        </w:tabs>
        <w:ind w:left="360" w:hanging="360"/>
        <w:jc w:val="both"/>
        <w:rPr>
          <w:szCs w:val="24"/>
        </w:rPr>
      </w:pPr>
      <w:r w:rsidRPr="000A0A6A">
        <w:rPr>
          <w:szCs w:val="24"/>
        </w:rPr>
        <w:t xml:space="preserve">The only parts of the audit which will be difficult for </w:t>
      </w:r>
      <w:proofErr w:type="spellStart"/>
      <w:r w:rsidRPr="000A0A6A">
        <w:rPr>
          <w:szCs w:val="24"/>
        </w:rPr>
        <w:t>Virms</w:t>
      </w:r>
      <w:proofErr w:type="spellEnd"/>
      <w:r w:rsidRPr="000A0A6A">
        <w:rPr>
          <w:szCs w:val="24"/>
        </w:rPr>
        <w:t xml:space="preserve"> are:</w:t>
      </w:r>
    </w:p>
    <w:p w:rsidR="00AD46FA" w:rsidRPr="000A0A6A" w:rsidRDefault="00AD46FA" w:rsidP="00684820">
      <w:pPr>
        <w:pStyle w:val="Style2"/>
        <w:ind w:left="720"/>
        <w:jc w:val="both"/>
      </w:pPr>
      <w:r w:rsidRPr="000A0A6A">
        <w:t>Evaluating the condition, using the guidelines of poor, good, and excellent. It is highly subjective to do so. If she uses a different criterion than the blue book, the fair market value will not be meaningful. Her experience will be essential in using this guideline.</w:t>
      </w:r>
    </w:p>
    <w:p w:rsidR="001368AC" w:rsidRPr="000A0A6A" w:rsidRDefault="00AD46FA" w:rsidP="00684820">
      <w:pPr>
        <w:pStyle w:val="Style2"/>
        <w:ind w:left="720"/>
        <w:jc w:val="both"/>
      </w:pPr>
      <w:r w:rsidRPr="000A0A6A">
        <w:t>Determining the fair market value, unless it is clearly defined in the blue book for each condition.</w:t>
      </w:r>
    </w:p>
    <w:p w:rsidR="006F6425" w:rsidRPr="000A0A6A" w:rsidRDefault="006F6425" w:rsidP="008C6230"/>
    <w:p w:rsidR="00684820" w:rsidRDefault="006F6425" w:rsidP="008C6230">
      <w:pPr>
        <w:tabs>
          <w:tab w:val="left" w:pos="600"/>
        </w:tabs>
        <w:ind w:left="960" w:hanging="960"/>
        <w:jc w:val="both"/>
        <w:rPr>
          <w:b/>
        </w:rPr>
      </w:pPr>
      <w:r w:rsidRPr="000A0A6A">
        <w:rPr>
          <w:b/>
        </w:rPr>
        <w:t>1-18</w:t>
      </w:r>
    </w:p>
    <w:p w:rsidR="008C6230" w:rsidRDefault="00DC6D10" w:rsidP="00684820">
      <w:pPr>
        <w:tabs>
          <w:tab w:val="left" w:pos="600"/>
        </w:tabs>
        <w:ind w:left="360" w:hanging="360"/>
        <w:jc w:val="both"/>
        <w:rPr>
          <w:kern w:val="16"/>
        </w:rPr>
      </w:pPr>
      <w:r w:rsidRPr="000A0A6A">
        <w:rPr>
          <w:kern w:val="16"/>
        </w:rPr>
        <w:t>a.</w:t>
      </w:r>
      <w:r w:rsidRPr="000A0A6A">
        <w:rPr>
          <w:kern w:val="16"/>
        </w:rPr>
        <w:tab/>
        <w:t>The services provided by Consumers Union are very similar to assurance services 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w:t>
      </w:r>
      <w:r w:rsidR="008C6230" w:rsidRPr="008C6230">
        <w:rPr>
          <w:kern w:val="16"/>
        </w:rPr>
        <w:t xml:space="preserve"> </w:t>
      </w:r>
    </w:p>
    <w:p w:rsidR="008C6230" w:rsidRPr="000A0A6A" w:rsidRDefault="008C6230" w:rsidP="008C6230">
      <w:pPr>
        <w:rPr>
          <w:kern w:val="16"/>
        </w:rPr>
      </w:pPr>
    </w:p>
    <w:p w:rsidR="00560EE3" w:rsidRPr="000A0A6A" w:rsidRDefault="00560EE3" w:rsidP="00684820">
      <w:pPr>
        <w:ind w:left="360" w:hanging="360"/>
        <w:jc w:val="both"/>
      </w:pPr>
      <w:r w:rsidRPr="008C6230">
        <w:t>b.</w:t>
      </w:r>
      <w:r w:rsidRPr="008C6230">
        <w:tab/>
      </w:r>
      <w:r w:rsidRPr="000A0A6A">
        <w:t>Independent – seen as independent of automotive manufacturers.</w:t>
      </w:r>
    </w:p>
    <w:p w:rsidR="00560EE3" w:rsidRPr="000A0A6A" w:rsidRDefault="00560EE3" w:rsidP="00684820">
      <w:pPr>
        <w:ind w:left="360"/>
        <w:jc w:val="both"/>
      </w:pPr>
      <w:r w:rsidRPr="000A0A6A">
        <w:t>Competent – able to perform proper assessments and collect reliable and unbiased data</w:t>
      </w:r>
    </w:p>
    <w:p w:rsidR="008C6230" w:rsidRPr="000A0A6A" w:rsidRDefault="00560EE3" w:rsidP="00684820">
      <w:pPr>
        <w:ind w:left="360"/>
        <w:jc w:val="both"/>
      </w:pPr>
      <w:r w:rsidRPr="000A0A6A">
        <w:t xml:space="preserve">Trustworthy (competence and character (honesty, self-control, courage, independence, objectivity, sense of public interest) </w:t>
      </w:r>
    </w:p>
    <w:p w:rsidR="00560EE3" w:rsidRPr="000A0A6A" w:rsidRDefault="00560EE3" w:rsidP="008C6230">
      <w:pPr>
        <w:tabs>
          <w:tab w:val="left" w:pos="720"/>
          <w:tab w:val="left" w:pos="1440"/>
        </w:tabs>
        <w:ind w:left="1440" w:hanging="1440"/>
        <w:jc w:val="both"/>
        <w:rPr>
          <w:kern w:val="16"/>
        </w:rPr>
      </w:pPr>
    </w:p>
    <w:p w:rsidR="00DC6D10" w:rsidRPr="000A0A6A" w:rsidRDefault="00560EE3" w:rsidP="00684820">
      <w:pPr>
        <w:tabs>
          <w:tab w:val="left" w:pos="720"/>
          <w:tab w:val="left" w:pos="1440"/>
        </w:tabs>
        <w:jc w:val="both"/>
        <w:rPr>
          <w:kern w:val="16"/>
        </w:rPr>
      </w:pPr>
      <w:r w:rsidRPr="000A0A6A">
        <w:rPr>
          <w:kern w:val="16"/>
        </w:rPr>
        <w:t xml:space="preserve">These characteristics are similar to what is </w:t>
      </w:r>
      <w:r w:rsidR="00CF031C" w:rsidRPr="000A0A6A">
        <w:rPr>
          <w:kern w:val="16"/>
        </w:rPr>
        <w:t>expecting</w:t>
      </w:r>
      <w:r w:rsidRPr="000A0A6A">
        <w:rPr>
          <w:kern w:val="16"/>
        </w:rPr>
        <w:t xml:space="preserve"> of a </w:t>
      </w:r>
      <w:r w:rsidR="003F41C1" w:rsidRPr="000A0A6A">
        <w:rPr>
          <w:kern w:val="16"/>
        </w:rPr>
        <w:t>reliable auditor.</w:t>
      </w:r>
    </w:p>
    <w:p w:rsidR="003F41C1" w:rsidRPr="000A0A6A" w:rsidRDefault="003F41C1" w:rsidP="008C6230">
      <w:pPr>
        <w:rPr>
          <w:kern w:val="16"/>
        </w:rPr>
      </w:pPr>
    </w:p>
    <w:p w:rsidR="008C6230" w:rsidRPr="000A0A6A" w:rsidRDefault="00DC5EE1" w:rsidP="00684820">
      <w:pPr>
        <w:ind w:left="360" w:hanging="360"/>
        <w:jc w:val="both"/>
      </w:pPr>
      <w:r w:rsidRPr="000A0A6A">
        <w:t>c.</w:t>
      </w:r>
      <w:r w:rsidRPr="000A0A6A">
        <w:tab/>
      </w:r>
      <w:r w:rsidR="003F41C1" w:rsidRPr="000A0A6A">
        <w:t>Incentives and Pressures</w:t>
      </w:r>
      <w:r w:rsidR="00DD4C6E" w:rsidRPr="000A0A6A">
        <w:t xml:space="preserve"> for Consumers’ Union</w:t>
      </w:r>
    </w:p>
    <w:p w:rsidR="002C142A" w:rsidRPr="000A0A6A" w:rsidRDefault="003F41C1"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Economic</w:t>
      </w:r>
      <w:r w:rsidR="00DD4C6E" w:rsidRPr="000A0A6A">
        <w:rPr>
          <w:rFonts w:ascii="Times New Roman" w:hAnsi="Times New Roman"/>
          <w:sz w:val="24"/>
          <w:szCs w:val="24"/>
        </w:rPr>
        <w:t xml:space="preserve"> </w:t>
      </w:r>
      <w:r w:rsidRPr="000A0A6A">
        <w:rPr>
          <w:rFonts w:ascii="Times New Roman" w:hAnsi="Times New Roman"/>
          <w:sz w:val="24"/>
          <w:szCs w:val="24"/>
        </w:rPr>
        <w:t>– Costs to provide service may be too great, accept advertising from auto manufacturers in its magazine</w:t>
      </w:r>
    </w:p>
    <w:p w:rsidR="002C142A" w:rsidRPr="000A0A6A" w:rsidRDefault="003F41C1"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Social – pressure from automotive companies</w:t>
      </w:r>
      <w:r w:rsidR="00DC5EE1" w:rsidRPr="000A0A6A">
        <w:rPr>
          <w:rFonts w:ascii="Times New Roman" w:hAnsi="Times New Roman"/>
          <w:sz w:val="24"/>
          <w:szCs w:val="24"/>
        </w:rPr>
        <w:t xml:space="preserve"> to provide favorable reviews</w:t>
      </w:r>
    </w:p>
    <w:p w:rsidR="002C142A" w:rsidRPr="000A0A6A" w:rsidRDefault="003F41C1"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Impact on performance responsibilities - May cause Consumers to “cut corners” or if accede to pressure then reporting quality will decrease (self-interest versus responsibility to the public)</w:t>
      </w:r>
      <w:r w:rsidR="002C142A" w:rsidRPr="002C142A">
        <w:rPr>
          <w:rFonts w:ascii="Times New Roman" w:hAnsi="Times New Roman"/>
          <w:sz w:val="24"/>
          <w:szCs w:val="24"/>
        </w:rPr>
        <w:t xml:space="preserve"> </w:t>
      </w:r>
    </w:p>
    <w:p w:rsidR="00A23FAB" w:rsidRPr="000A0A6A" w:rsidRDefault="00A23FAB" w:rsidP="002C142A"/>
    <w:p w:rsidR="003F41C1" w:rsidRPr="000A0A6A" w:rsidRDefault="00DC5EE1" w:rsidP="00684820">
      <w:pPr>
        <w:pStyle w:val="ListParagraph"/>
        <w:numPr>
          <w:ilvl w:val="1"/>
          <w:numId w:val="1"/>
        </w:numPr>
        <w:spacing w:after="0" w:line="240" w:lineRule="auto"/>
        <w:ind w:left="360"/>
        <w:jc w:val="both"/>
        <w:rPr>
          <w:rFonts w:ascii="Times New Roman" w:hAnsi="Times New Roman"/>
          <w:sz w:val="24"/>
          <w:szCs w:val="24"/>
        </w:rPr>
      </w:pPr>
      <w:r w:rsidRPr="000A0A6A">
        <w:rPr>
          <w:rFonts w:ascii="Times New Roman" w:hAnsi="Times New Roman"/>
          <w:sz w:val="24"/>
          <w:szCs w:val="24"/>
        </w:rPr>
        <w:t xml:space="preserve">Incentives and pressures for financial statement auditor </w:t>
      </w:r>
    </w:p>
    <w:p w:rsidR="003F41C1" w:rsidRPr="000A0A6A" w:rsidRDefault="003F41C1"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Economic</w:t>
      </w:r>
      <w:r w:rsidR="00DD4C6E" w:rsidRPr="000A0A6A">
        <w:rPr>
          <w:rFonts w:ascii="Times New Roman" w:hAnsi="Times New Roman"/>
          <w:sz w:val="24"/>
          <w:szCs w:val="24"/>
        </w:rPr>
        <w:t xml:space="preserve"> </w:t>
      </w:r>
      <w:r w:rsidRPr="000A0A6A">
        <w:rPr>
          <w:rFonts w:ascii="Times New Roman" w:hAnsi="Times New Roman"/>
          <w:sz w:val="24"/>
          <w:szCs w:val="24"/>
        </w:rPr>
        <w:t>– Client fees, maintain good cost recovery</w:t>
      </w:r>
    </w:p>
    <w:p w:rsidR="003F41C1" w:rsidRPr="000A0A6A" w:rsidRDefault="003F41C1"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Social – pressure from client or audit partners to adjust the reported opinion</w:t>
      </w:r>
    </w:p>
    <w:p w:rsidR="00A23FAB" w:rsidRPr="000A0A6A" w:rsidRDefault="00DD4C6E" w:rsidP="00684820">
      <w:pPr>
        <w:pStyle w:val="ListParagraph"/>
        <w:numPr>
          <w:ilvl w:val="0"/>
          <w:numId w:val="39"/>
        </w:numPr>
        <w:spacing w:after="0" w:line="240" w:lineRule="auto"/>
        <w:ind w:left="720"/>
        <w:jc w:val="both"/>
        <w:rPr>
          <w:rFonts w:ascii="Times New Roman" w:hAnsi="Times New Roman"/>
          <w:sz w:val="24"/>
          <w:szCs w:val="24"/>
        </w:rPr>
      </w:pPr>
      <w:r w:rsidRPr="000A0A6A">
        <w:rPr>
          <w:rFonts w:ascii="Times New Roman" w:hAnsi="Times New Roman"/>
          <w:sz w:val="24"/>
          <w:szCs w:val="24"/>
        </w:rPr>
        <w:t>Impact on performance responsibilities</w:t>
      </w:r>
      <w:r w:rsidR="003F41C1" w:rsidRPr="000A0A6A">
        <w:rPr>
          <w:rFonts w:ascii="Times New Roman" w:hAnsi="Times New Roman"/>
          <w:sz w:val="24"/>
          <w:szCs w:val="24"/>
        </w:rPr>
        <w:t xml:space="preserve"> – Issue incorrect report.</w:t>
      </w:r>
    </w:p>
    <w:p w:rsidR="00A23FAB" w:rsidRPr="000A0A6A" w:rsidRDefault="00A23FAB" w:rsidP="002C142A"/>
    <w:p w:rsidR="00B00BFD" w:rsidRDefault="00B00BFD">
      <w:pPr>
        <w:rPr>
          <w:rFonts w:eastAsia="Calibri"/>
          <w:kern w:val="16"/>
          <w:szCs w:val="24"/>
        </w:rPr>
      </w:pPr>
      <w:r>
        <w:rPr>
          <w:kern w:val="16"/>
          <w:szCs w:val="24"/>
        </w:rPr>
        <w:br w:type="page"/>
      </w:r>
    </w:p>
    <w:p w:rsidR="00DC6D10" w:rsidRDefault="00DC6D10" w:rsidP="00684820">
      <w:pPr>
        <w:pStyle w:val="ListParagraph"/>
        <w:numPr>
          <w:ilvl w:val="1"/>
          <w:numId w:val="1"/>
        </w:numPr>
        <w:tabs>
          <w:tab w:val="num" w:pos="1440"/>
        </w:tabs>
        <w:spacing w:after="0" w:line="240" w:lineRule="auto"/>
        <w:ind w:left="360"/>
        <w:jc w:val="both"/>
        <w:rPr>
          <w:rFonts w:ascii="Times New Roman" w:hAnsi="Times New Roman"/>
          <w:kern w:val="16"/>
          <w:sz w:val="24"/>
          <w:szCs w:val="24"/>
        </w:rPr>
      </w:pPr>
      <w:r w:rsidRPr="000A0A6A">
        <w:rPr>
          <w:rFonts w:ascii="Times New Roman" w:hAnsi="Times New Roman"/>
          <w:kern w:val="16"/>
          <w:sz w:val="24"/>
          <w:szCs w:val="24"/>
        </w:rPr>
        <w:lastRenderedPageBreak/>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rsidR="002C142A" w:rsidRPr="000A0A6A" w:rsidRDefault="002C142A" w:rsidP="002C142A">
      <w:pPr>
        <w:rPr>
          <w:kern w:val="16"/>
        </w:rPr>
      </w:pPr>
    </w:p>
    <w:p w:rsidR="00DC6D10" w:rsidRPr="000A0A6A" w:rsidRDefault="00DC6D10" w:rsidP="00684820">
      <w:pPr>
        <w:pStyle w:val="ListParagraph"/>
        <w:numPr>
          <w:ilvl w:val="1"/>
          <w:numId w:val="1"/>
        </w:numPr>
        <w:spacing w:after="0" w:line="240" w:lineRule="auto"/>
        <w:ind w:left="360"/>
        <w:jc w:val="both"/>
        <w:rPr>
          <w:rFonts w:ascii="Times New Roman" w:hAnsi="Times New Roman"/>
          <w:kern w:val="16"/>
          <w:sz w:val="24"/>
          <w:szCs w:val="24"/>
        </w:rPr>
      </w:pPr>
      <w:r w:rsidRPr="000A0A6A">
        <w:rPr>
          <w:rFonts w:ascii="Times New Roman" w:hAnsi="Times New Roman"/>
          <w:kern w:val="16"/>
          <w:sz w:val="24"/>
          <w:szCs w:val="24"/>
        </w:rPr>
        <w:t>The four causes of information risk are essentially the same for a buyer of an automobile and a user of financial statements:</w:t>
      </w:r>
    </w:p>
    <w:p w:rsidR="00DC6D10" w:rsidRPr="000A0A6A" w:rsidRDefault="00DC6D10" w:rsidP="00684820">
      <w:pPr>
        <w:numPr>
          <w:ilvl w:val="0"/>
          <w:numId w:val="30"/>
        </w:numPr>
        <w:tabs>
          <w:tab w:val="clear" w:pos="1512"/>
          <w:tab w:val="num" w:pos="2160"/>
        </w:tabs>
        <w:ind w:left="720" w:hanging="360"/>
        <w:jc w:val="both"/>
        <w:rPr>
          <w:kern w:val="16"/>
        </w:rPr>
      </w:pPr>
      <w:r w:rsidRPr="000A0A6A">
        <w:rPr>
          <w:i/>
          <w:kern w:val="16"/>
        </w:rPr>
        <w:t xml:space="preserve">Remoteness of </w:t>
      </w:r>
      <w:proofErr w:type="gramStart"/>
      <w:r w:rsidRPr="000A0A6A">
        <w:rPr>
          <w:i/>
          <w:kern w:val="16"/>
        </w:rPr>
        <w:t>information</w:t>
      </w:r>
      <w:r w:rsidRPr="000A0A6A">
        <w:rPr>
          <w:kern w:val="16"/>
        </w:rPr>
        <w:t xml:space="preserve">  It</w:t>
      </w:r>
      <w:proofErr w:type="gramEnd"/>
      <w:r w:rsidRPr="000A0A6A">
        <w:rPr>
          <w:kern w:val="16"/>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p>
    <w:p w:rsidR="00DC6D10" w:rsidRPr="000A0A6A" w:rsidRDefault="00DC6D10" w:rsidP="00684820">
      <w:pPr>
        <w:numPr>
          <w:ilvl w:val="0"/>
          <w:numId w:val="30"/>
        </w:numPr>
        <w:tabs>
          <w:tab w:val="clear" w:pos="1512"/>
          <w:tab w:val="num" w:pos="2160"/>
        </w:tabs>
        <w:ind w:left="720" w:hanging="360"/>
        <w:jc w:val="both"/>
        <w:rPr>
          <w:kern w:val="16"/>
        </w:rPr>
      </w:pPr>
      <w:r w:rsidRPr="000A0A6A">
        <w:rPr>
          <w:i/>
          <w:kern w:val="16"/>
        </w:rPr>
        <w:t xml:space="preserve">Biases and motives of </w:t>
      </w:r>
      <w:proofErr w:type="gramStart"/>
      <w:r w:rsidRPr="000A0A6A">
        <w:rPr>
          <w:i/>
          <w:kern w:val="16"/>
        </w:rPr>
        <w:t>provider</w:t>
      </w:r>
      <w:r w:rsidRPr="000A0A6A">
        <w:rPr>
          <w:kern w:val="16"/>
        </w:rPr>
        <w:t xml:space="preserve">  There</w:t>
      </w:r>
      <w:proofErr w:type="gramEnd"/>
      <w:r w:rsidRPr="000A0A6A">
        <w:rPr>
          <w:kern w:val="16"/>
        </w:rPr>
        <w:t xml:space="preserve"> is a conflict between the automobile buyer and the manufacturer. The buyer wants to buy a high quality product at minimum cost whereas the seller wants to maximize the selling price and quantity sold.</w:t>
      </w:r>
    </w:p>
    <w:p w:rsidR="00DC6D10" w:rsidRPr="000A0A6A" w:rsidRDefault="00DC6D10" w:rsidP="00684820">
      <w:pPr>
        <w:numPr>
          <w:ilvl w:val="0"/>
          <w:numId w:val="30"/>
        </w:numPr>
        <w:tabs>
          <w:tab w:val="clear" w:pos="1512"/>
          <w:tab w:val="num" w:pos="2160"/>
        </w:tabs>
        <w:ind w:left="720" w:hanging="360"/>
        <w:jc w:val="both"/>
        <w:rPr>
          <w:kern w:val="16"/>
        </w:rPr>
      </w:pPr>
      <w:r w:rsidRPr="000A0A6A">
        <w:rPr>
          <w:i/>
          <w:kern w:val="16"/>
        </w:rPr>
        <w:t xml:space="preserve">Voluminous </w:t>
      </w:r>
      <w:proofErr w:type="gramStart"/>
      <w:r w:rsidRPr="000A0A6A">
        <w:rPr>
          <w:i/>
          <w:kern w:val="16"/>
        </w:rPr>
        <w:t>data</w:t>
      </w:r>
      <w:r w:rsidRPr="000A0A6A">
        <w:rPr>
          <w:kern w:val="16"/>
        </w:rPr>
        <w:t xml:space="preserve">  There</w:t>
      </w:r>
      <w:proofErr w:type="gramEnd"/>
      <w:r w:rsidRPr="000A0A6A">
        <w:rPr>
          <w:kern w:val="16"/>
        </w:rPr>
        <w:t xml:space="preserve"> is a large amount of available information about automobiles that users might like to have in order to evaluate an automobile. Either that information is not available or too costly to obtain.</w:t>
      </w:r>
    </w:p>
    <w:p w:rsidR="00DC6D10" w:rsidRPr="000A0A6A" w:rsidRDefault="00DC6D10" w:rsidP="00684820">
      <w:pPr>
        <w:numPr>
          <w:ilvl w:val="0"/>
          <w:numId w:val="30"/>
        </w:numPr>
        <w:tabs>
          <w:tab w:val="clear" w:pos="1512"/>
          <w:tab w:val="num" w:pos="2160"/>
        </w:tabs>
        <w:ind w:left="720" w:hanging="360"/>
        <w:jc w:val="both"/>
        <w:rPr>
          <w:kern w:val="16"/>
        </w:rPr>
      </w:pPr>
      <w:r w:rsidRPr="000A0A6A">
        <w:rPr>
          <w:i/>
          <w:kern w:val="16"/>
        </w:rPr>
        <w:t xml:space="preserve">Complex exchange </w:t>
      </w:r>
      <w:proofErr w:type="gramStart"/>
      <w:r w:rsidRPr="000A0A6A">
        <w:rPr>
          <w:i/>
          <w:kern w:val="16"/>
        </w:rPr>
        <w:t>transactions</w:t>
      </w:r>
      <w:r w:rsidRPr="000A0A6A">
        <w:rPr>
          <w:kern w:val="16"/>
        </w:rPr>
        <w:t xml:space="preserve">  The</w:t>
      </w:r>
      <w:proofErr w:type="gramEnd"/>
      <w:r w:rsidRPr="000A0A6A">
        <w:rPr>
          <w:kern w:val="16"/>
        </w:rPr>
        <w:t xml:space="preserve"> acquisition of an automobile is expensive and certainly a complex decision because of all the components that go into making a good automobile and choosing between a large number of alternatives.</w:t>
      </w:r>
    </w:p>
    <w:p w:rsidR="00DC6D10" w:rsidRPr="000A0A6A" w:rsidRDefault="00DC6D10" w:rsidP="002C142A">
      <w:pPr>
        <w:rPr>
          <w:kern w:val="16"/>
        </w:rPr>
      </w:pPr>
    </w:p>
    <w:p w:rsidR="00DC6D10" w:rsidRPr="000A0A6A" w:rsidRDefault="00DC6D10" w:rsidP="00684820">
      <w:pPr>
        <w:pStyle w:val="ListParagraph"/>
        <w:numPr>
          <w:ilvl w:val="1"/>
          <w:numId w:val="1"/>
        </w:numPr>
        <w:spacing w:after="0" w:line="240" w:lineRule="auto"/>
        <w:ind w:left="360"/>
        <w:jc w:val="both"/>
        <w:rPr>
          <w:rFonts w:ascii="Times New Roman" w:hAnsi="Times New Roman"/>
          <w:kern w:val="16"/>
          <w:sz w:val="24"/>
          <w:szCs w:val="24"/>
        </w:rPr>
      </w:pPr>
      <w:r w:rsidRPr="000A0A6A">
        <w:rPr>
          <w:rFonts w:ascii="Times New Roman" w:hAnsi="Times New Roman"/>
          <w:kern w:val="16"/>
          <w:sz w:val="24"/>
          <w:szCs w:val="24"/>
        </w:rPr>
        <w:t>The three ways users of financial statements and buyers of automobiles reduce information risk are also similar:</w:t>
      </w:r>
    </w:p>
    <w:p w:rsidR="00DC6D10" w:rsidRPr="000A0A6A" w:rsidRDefault="00DC6D10" w:rsidP="00684820">
      <w:pPr>
        <w:numPr>
          <w:ilvl w:val="2"/>
          <w:numId w:val="1"/>
        </w:numPr>
        <w:ind w:left="720" w:hanging="240"/>
        <w:jc w:val="both"/>
        <w:rPr>
          <w:kern w:val="16"/>
        </w:rPr>
      </w:pPr>
      <w:r w:rsidRPr="000A0A6A">
        <w:rPr>
          <w:i/>
          <w:kern w:val="16"/>
        </w:rPr>
        <w:t xml:space="preserve">User verifies information himself or </w:t>
      </w:r>
      <w:proofErr w:type="gramStart"/>
      <w:r w:rsidRPr="000A0A6A">
        <w:rPr>
          <w:i/>
          <w:kern w:val="16"/>
        </w:rPr>
        <w:t xml:space="preserve">herself </w:t>
      </w:r>
      <w:r w:rsidRPr="000A0A6A">
        <w:rPr>
          <w:kern w:val="16"/>
        </w:rPr>
        <w:t xml:space="preserve"> That</w:t>
      </w:r>
      <w:proofErr w:type="gramEnd"/>
      <w:r w:rsidRPr="000A0A6A">
        <w:rPr>
          <w:kern w:val="16"/>
        </w:rPr>
        <w:t xml:space="preserve"> can be obtained by driving different automobiles, examining the specifications of the automobiles, talking to other users and doing research in various magazines.</w:t>
      </w:r>
    </w:p>
    <w:p w:rsidR="00DC6D10" w:rsidRPr="000A0A6A" w:rsidRDefault="00DC6D10" w:rsidP="00684820">
      <w:pPr>
        <w:numPr>
          <w:ilvl w:val="2"/>
          <w:numId w:val="1"/>
        </w:numPr>
        <w:ind w:left="720" w:hanging="240"/>
        <w:jc w:val="both"/>
        <w:rPr>
          <w:kern w:val="16"/>
        </w:rPr>
      </w:pPr>
      <w:r w:rsidRPr="000A0A6A">
        <w:rPr>
          <w:i/>
          <w:kern w:val="16"/>
        </w:rPr>
        <w:t xml:space="preserve">User shares information risk with </w:t>
      </w:r>
      <w:proofErr w:type="gramStart"/>
      <w:r w:rsidRPr="000A0A6A">
        <w:rPr>
          <w:i/>
          <w:kern w:val="16"/>
        </w:rPr>
        <w:t>management</w:t>
      </w:r>
      <w:r w:rsidRPr="000A0A6A">
        <w:rPr>
          <w:kern w:val="16"/>
        </w:rPr>
        <w:t xml:space="preserve">  The</w:t>
      </w:r>
      <w:proofErr w:type="gramEnd"/>
      <w:r w:rsidRPr="000A0A6A">
        <w:rPr>
          <w:kern w:val="16"/>
        </w:rPr>
        <w:t xml:space="preserve"> manufacturer of a product has a responsibility to meet its warranties and to provide a reasonable product. The buyer of an automobile can return the automobile for correction of defects. In some cases a refund may be obtained.</w:t>
      </w:r>
    </w:p>
    <w:p w:rsidR="00DC6D10" w:rsidRPr="000A0A6A" w:rsidRDefault="00DC6D10" w:rsidP="00684820">
      <w:pPr>
        <w:numPr>
          <w:ilvl w:val="2"/>
          <w:numId w:val="1"/>
        </w:numPr>
        <w:ind w:left="720" w:hanging="240"/>
        <w:jc w:val="both"/>
        <w:rPr>
          <w:kern w:val="16"/>
        </w:rPr>
      </w:pPr>
      <w:r w:rsidRPr="000A0A6A">
        <w:rPr>
          <w:i/>
          <w:kern w:val="16"/>
        </w:rPr>
        <w:t xml:space="preserve">Examine the information prepared by Consumer </w:t>
      </w:r>
      <w:proofErr w:type="gramStart"/>
      <w:r w:rsidRPr="000A0A6A">
        <w:rPr>
          <w:i/>
          <w:kern w:val="16"/>
        </w:rPr>
        <w:t>Reports</w:t>
      </w:r>
      <w:r w:rsidRPr="000A0A6A">
        <w:rPr>
          <w:kern w:val="16"/>
        </w:rPr>
        <w:t xml:space="preserve">  This</w:t>
      </w:r>
      <w:proofErr w:type="gramEnd"/>
      <w:r w:rsidRPr="000A0A6A">
        <w:rPr>
          <w:kern w:val="16"/>
        </w:rPr>
        <w:t xml:space="preserve"> is similar to an audit in the sense that independent information is provided by an independent party. The information provided by </w:t>
      </w:r>
      <w:r w:rsidRPr="000A0A6A">
        <w:rPr>
          <w:i/>
          <w:kern w:val="16"/>
        </w:rPr>
        <w:t>Consumer Reports</w:t>
      </w:r>
      <w:r w:rsidRPr="000A0A6A">
        <w:rPr>
          <w:kern w:val="16"/>
        </w:rPr>
        <w:t xml:space="preserve"> is comparable to that provided by a CPA firm that audited financial statements.</w:t>
      </w:r>
    </w:p>
    <w:p w:rsidR="001368AC" w:rsidRPr="000A0A6A" w:rsidRDefault="001368AC" w:rsidP="008C6230">
      <w:pPr>
        <w:jc w:val="both"/>
        <w:rPr>
          <w:szCs w:val="24"/>
        </w:rPr>
      </w:pPr>
    </w:p>
    <w:p w:rsidR="00684820" w:rsidRDefault="00AD46FA" w:rsidP="002C142A">
      <w:pPr>
        <w:tabs>
          <w:tab w:val="left" w:pos="600"/>
        </w:tabs>
        <w:ind w:left="960" w:hanging="960"/>
        <w:jc w:val="both"/>
        <w:rPr>
          <w:b/>
          <w:szCs w:val="24"/>
        </w:rPr>
      </w:pPr>
      <w:r w:rsidRPr="000A0A6A">
        <w:rPr>
          <w:b/>
          <w:szCs w:val="24"/>
        </w:rPr>
        <w:t>1-</w:t>
      </w:r>
      <w:r w:rsidR="00AF43F3" w:rsidRPr="000A0A6A">
        <w:rPr>
          <w:b/>
          <w:szCs w:val="24"/>
        </w:rPr>
        <w:t>1</w:t>
      </w:r>
      <w:r w:rsidR="006F6425" w:rsidRPr="000A0A6A">
        <w:rPr>
          <w:b/>
          <w:szCs w:val="24"/>
        </w:rPr>
        <w:t>9</w:t>
      </w:r>
    </w:p>
    <w:p w:rsidR="002C142A" w:rsidRDefault="00AF43F3" w:rsidP="00684820">
      <w:pPr>
        <w:tabs>
          <w:tab w:val="left" w:pos="600"/>
        </w:tabs>
        <w:ind w:left="360" w:hanging="360"/>
        <w:jc w:val="both"/>
        <w:rPr>
          <w:kern w:val="16"/>
        </w:rPr>
      </w:pPr>
      <w:r w:rsidRPr="000A0A6A">
        <w:t>a.</w:t>
      </w:r>
      <w:r w:rsidRPr="000A0A6A">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r w:rsidR="002C142A" w:rsidRPr="002C142A">
        <w:rPr>
          <w:kern w:val="16"/>
        </w:rPr>
        <w:t xml:space="preserve"> </w:t>
      </w:r>
    </w:p>
    <w:p w:rsidR="002C142A" w:rsidRDefault="002C142A" w:rsidP="00684820">
      <w:pPr>
        <w:rPr>
          <w:kern w:val="16"/>
        </w:rPr>
      </w:pPr>
    </w:p>
    <w:p w:rsidR="00AF43F3" w:rsidRDefault="00AF43F3" w:rsidP="00684820">
      <w:pPr>
        <w:numPr>
          <w:ilvl w:val="0"/>
          <w:numId w:val="5"/>
        </w:numPr>
        <w:tabs>
          <w:tab w:val="clear" w:pos="1080"/>
          <w:tab w:val="num" w:pos="1440"/>
        </w:tabs>
        <w:ind w:left="360"/>
        <w:jc w:val="both"/>
      </w:pPr>
      <w:r w:rsidRPr="000A0A6A">
        <w:t>Given these circumstances, Vial-</w:t>
      </w:r>
      <w:proofErr w:type="spellStart"/>
      <w:r w:rsidRPr="000A0A6A">
        <w:t>tek</w:t>
      </w:r>
      <w:proofErr w:type="spellEnd"/>
      <w:r w:rsidRPr="000A0A6A">
        <w:t xml:space="preserve"> should select the loan from Second National Bank that requires an annual audit. In this situation, the additional cost of the audit is less than the </w:t>
      </w:r>
      <w:r w:rsidRPr="000A0A6A">
        <w:lastRenderedPageBreak/>
        <w:t>reduction in interest due to lower information risk. The following is the calculation of total costs for each loan:</w:t>
      </w:r>
    </w:p>
    <w:p w:rsidR="00B00BFD" w:rsidRPr="000A0A6A" w:rsidRDefault="00B00BFD" w:rsidP="00B00BF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tblPr>
      <w:tblGrid>
        <w:gridCol w:w="2518"/>
        <w:gridCol w:w="1365"/>
        <w:gridCol w:w="1735"/>
        <w:gridCol w:w="1512"/>
        <w:gridCol w:w="1705"/>
      </w:tblGrid>
      <w:tr w:rsidR="00AF43F3" w:rsidRPr="000A0A6A" w:rsidTr="00684820">
        <w:trPr>
          <w:jc w:val="center"/>
        </w:trPr>
        <w:tc>
          <w:tcPr>
            <w:tcW w:w="2518" w:type="dxa"/>
            <w:tcBorders>
              <w:bottom w:val="double" w:sz="4" w:space="0" w:color="auto"/>
            </w:tcBorders>
            <w:vAlign w:val="bottom"/>
          </w:tcPr>
          <w:p w:rsidR="00AF43F3" w:rsidRPr="000A0A6A" w:rsidRDefault="00AF43F3" w:rsidP="008C6230">
            <w:pPr>
              <w:jc w:val="both"/>
            </w:pPr>
            <w:r w:rsidRPr="000A0A6A">
              <w:rPr>
                <w:b/>
              </w:rPr>
              <w:t>LENDER</w:t>
            </w:r>
          </w:p>
        </w:tc>
        <w:tc>
          <w:tcPr>
            <w:tcW w:w="1365" w:type="dxa"/>
            <w:tcBorders>
              <w:bottom w:val="double" w:sz="4" w:space="0" w:color="auto"/>
            </w:tcBorders>
            <w:vAlign w:val="bottom"/>
          </w:tcPr>
          <w:p w:rsidR="00AF43F3" w:rsidRPr="000A0A6A" w:rsidRDefault="00AF43F3" w:rsidP="008C6230">
            <w:pPr>
              <w:jc w:val="both"/>
              <w:rPr>
                <w:b/>
              </w:rPr>
            </w:pPr>
            <w:r w:rsidRPr="000A0A6A">
              <w:rPr>
                <w:b/>
              </w:rPr>
              <w:t>PA</w:t>
            </w:r>
          </w:p>
          <w:p w:rsidR="00AF43F3" w:rsidRPr="000A0A6A" w:rsidRDefault="00AF43F3" w:rsidP="008C6230">
            <w:pPr>
              <w:jc w:val="both"/>
            </w:pPr>
            <w:r w:rsidRPr="000A0A6A">
              <w:rPr>
                <w:b/>
              </w:rPr>
              <w:t>SERVICE</w:t>
            </w:r>
          </w:p>
        </w:tc>
        <w:tc>
          <w:tcPr>
            <w:tcW w:w="1735" w:type="dxa"/>
            <w:tcBorders>
              <w:bottom w:val="double" w:sz="4" w:space="0" w:color="auto"/>
            </w:tcBorders>
            <w:vAlign w:val="bottom"/>
          </w:tcPr>
          <w:p w:rsidR="00AF43F3" w:rsidRPr="000A0A6A" w:rsidRDefault="00AF43F3" w:rsidP="008C6230">
            <w:pPr>
              <w:jc w:val="both"/>
              <w:rPr>
                <w:b/>
              </w:rPr>
            </w:pPr>
            <w:r w:rsidRPr="000A0A6A">
              <w:rPr>
                <w:b/>
              </w:rPr>
              <w:t>COST OF PA</w:t>
            </w:r>
          </w:p>
          <w:p w:rsidR="00AF43F3" w:rsidRPr="000A0A6A" w:rsidRDefault="00AF43F3" w:rsidP="008C6230">
            <w:pPr>
              <w:pStyle w:val="WP9Heading3"/>
              <w:widowControl/>
              <w:jc w:val="both"/>
              <w:rPr>
                <w:rFonts w:ascii="Times New Roman" w:hAnsi="Times New Roman"/>
              </w:rPr>
            </w:pPr>
            <w:r w:rsidRPr="000A0A6A">
              <w:rPr>
                <w:rFonts w:ascii="Times New Roman" w:hAnsi="Times New Roman"/>
              </w:rPr>
              <w:t>SERVICES</w:t>
            </w:r>
          </w:p>
        </w:tc>
        <w:tc>
          <w:tcPr>
            <w:tcW w:w="1512" w:type="dxa"/>
            <w:tcBorders>
              <w:bottom w:val="double" w:sz="4" w:space="0" w:color="auto"/>
            </w:tcBorders>
            <w:vAlign w:val="bottom"/>
          </w:tcPr>
          <w:p w:rsidR="00AF43F3" w:rsidRPr="000A0A6A"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0A0A6A">
              <w:rPr>
                <w:rFonts w:ascii="Times New Roman" w:hAnsi="Times New Roman"/>
              </w:rPr>
              <w:t>ANNUAL</w:t>
            </w:r>
          </w:p>
          <w:p w:rsidR="00AF43F3" w:rsidRPr="000A0A6A" w:rsidRDefault="00AF43F3" w:rsidP="008C6230">
            <w:pPr>
              <w:jc w:val="both"/>
            </w:pPr>
            <w:r w:rsidRPr="000A0A6A">
              <w:rPr>
                <w:b/>
              </w:rPr>
              <w:t>INTEREST</w:t>
            </w:r>
          </w:p>
        </w:tc>
        <w:tc>
          <w:tcPr>
            <w:tcW w:w="1705" w:type="dxa"/>
            <w:tcBorders>
              <w:bottom w:val="double" w:sz="4" w:space="0" w:color="auto"/>
            </w:tcBorders>
            <w:vAlign w:val="bottom"/>
          </w:tcPr>
          <w:p w:rsidR="00AF43F3" w:rsidRPr="000A0A6A" w:rsidRDefault="00AF43F3" w:rsidP="008C6230">
            <w:pPr>
              <w:jc w:val="both"/>
              <w:rPr>
                <w:b/>
              </w:rPr>
            </w:pPr>
            <w:r w:rsidRPr="000A0A6A">
              <w:rPr>
                <w:b/>
              </w:rPr>
              <w:t>ANNUAL</w:t>
            </w:r>
          </w:p>
          <w:p w:rsidR="00AF43F3" w:rsidRPr="000A0A6A" w:rsidRDefault="00AF43F3" w:rsidP="008C6230">
            <w:pPr>
              <w:jc w:val="both"/>
            </w:pPr>
            <w:r w:rsidRPr="000A0A6A">
              <w:rPr>
                <w:b/>
              </w:rPr>
              <w:t>LOAN COST</w:t>
            </w:r>
          </w:p>
        </w:tc>
      </w:tr>
      <w:tr w:rsidR="00AF43F3" w:rsidRPr="000A0A6A" w:rsidTr="00684820">
        <w:trPr>
          <w:jc w:val="center"/>
        </w:trPr>
        <w:tc>
          <w:tcPr>
            <w:tcW w:w="2518" w:type="dxa"/>
            <w:tcBorders>
              <w:top w:val="double" w:sz="4" w:space="0" w:color="auto"/>
            </w:tcBorders>
          </w:tcPr>
          <w:p w:rsidR="00AF43F3" w:rsidRPr="000A0A6A" w:rsidRDefault="00AF43F3" w:rsidP="008C6230">
            <w:pPr>
              <w:jc w:val="both"/>
            </w:pPr>
            <w:r w:rsidRPr="000A0A6A">
              <w:t>Existing loan</w:t>
            </w:r>
          </w:p>
        </w:tc>
        <w:tc>
          <w:tcPr>
            <w:tcW w:w="1365" w:type="dxa"/>
            <w:tcBorders>
              <w:top w:val="double" w:sz="4" w:space="0" w:color="auto"/>
            </w:tcBorders>
          </w:tcPr>
          <w:p w:rsidR="00AF43F3" w:rsidRPr="000A0A6A" w:rsidRDefault="00AF43F3" w:rsidP="008C6230">
            <w:pPr>
              <w:jc w:val="both"/>
            </w:pPr>
            <w:r w:rsidRPr="000A0A6A">
              <w:t>None</w:t>
            </w:r>
          </w:p>
        </w:tc>
        <w:tc>
          <w:tcPr>
            <w:tcW w:w="1735" w:type="dxa"/>
            <w:tcBorders>
              <w:top w:val="double" w:sz="4" w:space="0" w:color="auto"/>
            </w:tcBorders>
          </w:tcPr>
          <w:p w:rsidR="00AF43F3" w:rsidRPr="000A0A6A" w:rsidRDefault="00AF43F3" w:rsidP="008C6230">
            <w:pPr>
              <w:jc w:val="both"/>
            </w:pPr>
            <w:r w:rsidRPr="000A0A6A">
              <w:t>0</w:t>
            </w:r>
          </w:p>
        </w:tc>
        <w:tc>
          <w:tcPr>
            <w:tcW w:w="1512" w:type="dxa"/>
            <w:tcBorders>
              <w:top w:val="double" w:sz="4" w:space="0" w:color="auto"/>
            </w:tcBorders>
          </w:tcPr>
          <w:p w:rsidR="00AF43F3" w:rsidRPr="000A0A6A" w:rsidRDefault="00AF43F3" w:rsidP="008C6230">
            <w:pPr>
              <w:jc w:val="both"/>
            </w:pPr>
            <w:r w:rsidRPr="000A0A6A">
              <w:t>$ 142,500</w:t>
            </w:r>
          </w:p>
        </w:tc>
        <w:tc>
          <w:tcPr>
            <w:tcW w:w="1705" w:type="dxa"/>
            <w:tcBorders>
              <w:top w:val="double" w:sz="4" w:space="0" w:color="auto"/>
            </w:tcBorders>
          </w:tcPr>
          <w:p w:rsidR="00AF43F3" w:rsidRPr="000A0A6A" w:rsidRDefault="00AF43F3" w:rsidP="008C6230">
            <w:pPr>
              <w:jc w:val="both"/>
            </w:pPr>
            <w:r w:rsidRPr="000A0A6A">
              <w:t>$ 142,500</w:t>
            </w:r>
          </w:p>
        </w:tc>
      </w:tr>
      <w:tr w:rsidR="00AF43F3" w:rsidRPr="000A0A6A" w:rsidTr="00684820">
        <w:trPr>
          <w:jc w:val="center"/>
        </w:trPr>
        <w:tc>
          <w:tcPr>
            <w:tcW w:w="2518" w:type="dxa"/>
          </w:tcPr>
          <w:p w:rsidR="00AF43F3" w:rsidRPr="000A0A6A" w:rsidRDefault="00AF43F3" w:rsidP="008C6230">
            <w:pPr>
              <w:jc w:val="both"/>
            </w:pPr>
            <w:r w:rsidRPr="000A0A6A">
              <w:t xml:space="preserve">First National Bank </w:t>
            </w:r>
          </w:p>
        </w:tc>
        <w:tc>
          <w:tcPr>
            <w:tcW w:w="1365" w:type="dxa"/>
          </w:tcPr>
          <w:p w:rsidR="00AF43F3" w:rsidRPr="000A0A6A" w:rsidRDefault="00AF43F3" w:rsidP="008C6230">
            <w:pPr>
              <w:jc w:val="both"/>
            </w:pPr>
            <w:r w:rsidRPr="000A0A6A">
              <w:t>Review</w:t>
            </w:r>
          </w:p>
        </w:tc>
        <w:tc>
          <w:tcPr>
            <w:tcW w:w="1735" w:type="dxa"/>
          </w:tcPr>
          <w:p w:rsidR="00AF43F3" w:rsidRPr="000A0A6A" w:rsidRDefault="00AF43F3" w:rsidP="008C6230">
            <w:pPr>
              <w:jc w:val="both"/>
            </w:pPr>
            <w:r w:rsidRPr="000A0A6A">
              <w:t>$ 12,000</w:t>
            </w:r>
          </w:p>
        </w:tc>
        <w:tc>
          <w:tcPr>
            <w:tcW w:w="1512" w:type="dxa"/>
          </w:tcPr>
          <w:p w:rsidR="00AF43F3" w:rsidRPr="000A0A6A" w:rsidRDefault="00AF43F3" w:rsidP="008C6230">
            <w:pPr>
              <w:pStyle w:val="Level1"/>
              <w:widowControl/>
              <w:jc w:val="both"/>
            </w:pPr>
            <w:r w:rsidRPr="000A0A6A">
              <w:t>$ 127,500</w:t>
            </w:r>
          </w:p>
        </w:tc>
        <w:tc>
          <w:tcPr>
            <w:tcW w:w="1705" w:type="dxa"/>
          </w:tcPr>
          <w:p w:rsidR="00AF43F3" w:rsidRPr="000A0A6A" w:rsidRDefault="00AF43F3" w:rsidP="008C6230">
            <w:pPr>
              <w:jc w:val="both"/>
            </w:pPr>
            <w:r w:rsidRPr="000A0A6A">
              <w:t>$ 139,500</w:t>
            </w:r>
          </w:p>
        </w:tc>
      </w:tr>
      <w:tr w:rsidR="00AF43F3" w:rsidRPr="000A0A6A" w:rsidTr="00684820">
        <w:trPr>
          <w:jc w:val="center"/>
        </w:trPr>
        <w:tc>
          <w:tcPr>
            <w:tcW w:w="2518" w:type="dxa"/>
          </w:tcPr>
          <w:p w:rsidR="00AF43F3" w:rsidRPr="000A0A6A" w:rsidRDefault="00AF43F3" w:rsidP="008C6230">
            <w:pPr>
              <w:jc w:val="both"/>
            </w:pPr>
            <w:r w:rsidRPr="000A0A6A">
              <w:t xml:space="preserve">Second National Bank </w:t>
            </w:r>
          </w:p>
        </w:tc>
        <w:tc>
          <w:tcPr>
            <w:tcW w:w="1365" w:type="dxa"/>
          </w:tcPr>
          <w:p w:rsidR="00AF43F3" w:rsidRPr="000A0A6A" w:rsidRDefault="00AF43F3" w:rsidP="008C6230">
            <w:pPr>
              <w:jc w:val="both"/>
            </w:pPr>
            <w:r w:rsidRPr="000A0A6A">
              <w:t>Audit</w:t>
            </w:r>
          </w:p>
        </w:tc>
        <w:tc>
          <w:tcPr>
            <w:tcW w:w="1735" w:type="dxa"/>
          </w:tcPr>
          <w:p w:rsidR="00AF43F3" w:rsidRPr="000A0A6A" w:rsidRDefault="00AF43F3" w:rsidP="008C6230">
            <w:pPr>
              <w:jc w:val="both"/>
            </w:pPr>
            <w:r w:rsidRPr="000A0A6A">
              <w:t>$ 20,000</w:t>
            </w:r>
          </w:p>
        </w:tc>
        <w:tc>
          <w:tcPr>
            <w:tcW w:w="1512" w:type="dxa"/>
          </w:tcPr>
          <w:p w:rsidR="00AF43F3" w:rsidRPr="000A0A6A" w:rsidRDefault="00AF43F3" w:rsidP="008C6230">
            <w:pPr>
              <w:jc w:val="both"/>
            </w:pPr>
            <w:r w:rsidRPr="000A0A6A">
              <w:t>$ 112,500</w:t>
            </w:r>
          </w:p>
        </w:tc>
        <w:tc>
          <w:tcPr>
            <w:tcW w:w="1705" w:type="dxa"/>
          </w:tcPr>
          <w:p w:rsidR="00AF43F3" w:rsidRPr="000A0A6A" w:rsidRDefault="00AF43F3" w:rsidP="008C6230">
            <w:pPr>
              <w:jc w:val="both"/>
            </w:pPr>
            <w:r w:rsidRPr="000A0A6A">
              <w:t>$ 132,500</w:t>
            </w:r>
          </w:p>
        </w:tc>
      </w:tr>
    </w:tbl>
    <w:p w:rsidR="00AF43F3" w:rsidRPr="000A0A6A" w:rsidRDefault="00AF43F3" w:rsidP="002C142A"/>
    <w:p w:rsidR="00AF43F3" w:rsidRPr="000A0A6A" w:rsidRDefault="00AF43F3" w:rsidP="00684820">
      <w:pPr>
        <w:numPr>
          <w:ilvl w:val="0"/>
          <w:numId w:val="5"/>
        </w:numPr>
        <w:tabs>
          <w:tab w:val="clear" w:pos="1080"/>
          <w:tab w:val="num" w:pos="1440"/>
        </w:tabs>
        <w:ind w:left="360"/>
        <w:jc w:val="both"/>
      </w:pPr>
      <w:r w:rsidRPr="000A0A6A">
        <w:t>Vial-</w:t>
      </w:r>
      <w:proofErr w:type="spellStart"/>
      <w:r w:rsidRPr="000A0A6A">
        <w:t>tek</w:t>
      </w:r>
      <w:proofErr w:type="spellEnd"/>
      <w:r w:rsidRPr="000A0A6A">
        <w:t xml:space="preserve"> should select the loan from First National Bank due to the higher cost of the audit and the reduced interest rate for the loan from First National Bank. The following is the calculation of total costs for each loan:</w:t>
      </w:r>
    </w:p>
    <w:p w:rsidR="00AF43F3" w:rsidRPr="000A0A6A" w:rsidRDefault="00AF43F3" w:rsidP="008C623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tblPr>
      <w:tblGrid>
        <w:gridCol w:w="2518"/>
        <w:gridCol w:w="1365"/>
        <w:gridCol w:w="1735"/>
        <w:gridCol w:w="1512"/>
        <w:gridCol w:w="1705"/>
      </w:tblGrid>
      <w:tr w:rsidR="00AF43F3" w:rsidRPr="000A0A6A" w:rsidTr="00684820">
        <w:trPr>
          <w:jc w:val="center"/>
        </w:trPr>
        <w:tc>
          <w:tcPr>
            <w:tcW w:w="2518" w:type="dxa"/>
            <w:tcBorders>
              <w:bottom w:val="double" w:sz="4" w:space="0" w:color="auto"/>
            </w:tcBorders>
            <w:vAlign w:val="bottom"/>
          </w:tcPr>
          <w:p w:rsidR="00AF43F3" w:rsidRPr="000A0A6A" w:rsidRDefault="00AF43F3" w:rsidP="008C6230">
            <w:pPr>
              <w:jc w:val="both"/>
            </w:pPr>
            <w:r w:rsidRPr="000A0A6A">
              <w:rPr>
                <w:b/>
              </w:rPr>
              <w:t>LENDER</w:t>
            </w:r>
          </w:p>
        </w:tc>
        <w:tc>
          <w:tcPr>
            <w:tcW w:w="1365" w:type="dxa"/>
            <w:tcBorders>
              <w:bottom w:val="double" w:sz="4" w:space="0" w:color="auto"/>
            </w:tcBorders>
            <w:vAlign w:val="bottom"/>
          </w:tcPr>
          <w:p w:rsidR="00AF43F3" w:rsidRPr="000A0A6A" w:rsidRDefault="00AF43F3" w:rsidP="008C6230">
            <w:pPr>
              <w:jc w:val="both"/>
              <w:rPr>
                <w:b/>
              </w:rPr>
            </w:pPr>
            <w:r w:rsidRPr="000A0A6A">
              <w:rPr>
                <w:b/>
              </w:rPr>
              <w:t>PA</w:t>
            </w:r>
          </w:p>
          <w:p w:rsidR="00AF43F3" w:rsidRPr="000A0A6A" w:rsidRDefault="00AF43F3" w:rsidP="008C6230">
            <w:pPr>
              <w:jc w:val="both"/>
            </w:pPr>
            <w:r w:rsidRPr="000A0A6A">
              <w:rPr>
                <w:b/>
              </w:rPr>
              <w:t>SERVICE</w:t>
            </w:r>
          </w:p>
        </w:tc>
        <w:tc>
          <w:tcPr>
            <w:tcW w:w="1735" w:type="dxa"/>
            <w:tcBorders>
              <w:bottom w:val="double" w:sz="4" w:space="0" w:color="auto"/>
            </w:tcBorders>
            <w:vAlign w:val="bottom"/>
          </w:tcPr>
          <w:p w:rsidR="00AF43F3" w:rsidRPr="000A0A6A" w:rsidRDefault="00AF43F3" w:rsidP="008C6230">
            <w:pPr>
              <w:jc w:val="both"/>
              <w:rPr>
                <w:b/>
              </w:rPr>
            </w:pPr>
            <w:r w:rsidRPr="000A0A6A">
              <w:rPr>
                <w:b/>
              </w:rPr>
              <w:t>COST OF PA</w:t>
            </w:r>
          </w:p>
          <w:p w:rsidR="00AF43F3" w:rsidRPr="000A0A6A" w:rsidRDefault="00AF43F3" w:rsidP="008C6230">
            <w:pPr>
              <w:pStyle w:val="WP9Heading3"/>
              <w:widowControl/>
              <w:jc w:val="both"/>
              <w:rPr>
                <w:rFonts w:ascii="Times New Roman" w:hAnsi="Times New Roman"/>
              </w:rPr>
            </w:pPr>
            <w:r w:rsidRPr="000A0A6A">
              <w:rPr>
                <w:rFonts w:ascii="Times New Roman" w:hAnsi="Times New Roman"/>
              </w:rPr>
              <w:t>SERVICES</w:t>
            </w:r>
          </w:p>
        </w:tc>
        <w:tc>
          <w:tcPr>
            <w:tcW w:w="1512" w:type="dxa"/>
            <w:tcBorders>
              <w:bottom w:val="double" w:sz="4" w:space="0" w:color="auto"/>
            </w:tcBorders>
            <w:vAlign w:val="bottom"/>
          </w:tcPr>
          <w:p w:rsidR="00AF43F3" w:rsidRPr="000A0A6A"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0A0A6A">
              <w:rPr>
                <w:rFonts w:ascii="Times New Roman" w:hAnsi="Times New Roman"/>
              </w:rPr>
              <w:t>ANNUAL</w:t>
            </w:r>
          </w:p>
          <w:p w:rsidR="00AF43F3" w:rsidRPr="000A0A6A" w:rsidRDefault="00AF43F3" w:rsidP="008C6230">
            <w:pPr>
              <w:jc w:val="both"/>
            </w:pPr>
            <w:r w:rsidRPr="000A0A6A">
              <w:rPr>
                <w:b/>
              </w:rPr>
              <w:t>INTEREST</w:t>
            </w:r>
          </w:p>
        </w:tc>
        <w:tc>
          <w:tcPr>
            <w:tcW w:w="1705" w:type="dxa"/>
            <w:tcBorders>
              <w:bottom w:val="double" w:sz="4" w:space="0" w:color="auto"/>
            </w:tcBorders>
            <w:vAlign w:val="bottom"/>
          </w:tcPr>
          <w:p w:rsidR="00AF43F3" w:rsidRPr="000A0A6A" w:rsidRDefault="00AF43F3" w:rsidP="008C6230">
            <w:pPr>
              <w:jc w:val="both"/>
              <w:rPr>
                <w:b/>
              </w:rPr>
            </w:pPr>
            <w:r w:rsidRPr="000A0A6A">
              <w:rPr>
                <w:b/>
              </w:rPr>
              <w:t>ANNUAL</w:t>
            </w:r>
          </w:p>
          <w:p w:rsidR="00AF43F3" w:rsidRPr="000A0A6A" w:rsidRDefault="00AF43F3" w:rsidP="008C6230">
            <w:pPr>
              <w:jc w:val="both"/>
            </w:pPr>
            <w:r w:rsidRPr="000A0A6A">
              <w:rPr>
                <w:b/>
              </w:rPr>
              <w:t>LOAN COST</w:t>
            </w:r>
          </w:p>
        </w:tc>
      </w:tr>
      <w:tr w:rsidR="00AF43F3" w:rsidRPr="000A0A6A" w:rsidTr="00684820">
        <w:trPr>
          <w:jc w:val="center"/>
        </w:trPr>
        <w:tc>
          <w:tcPr>
            <w:tcW w:w="2518" w:type="dxa"/>
            <w:tcBorders>
              <w:top w:val="double" w:sz="4" w:space="0" w:color="auto"/>
            </w:tcBorders>
          </w:tcPr>
          <w:p w:rsidR="00AF43F3" w:rsidRPr="000A0A6A" w:rsidRDefault="00AF43F3" w:rsidP="008C6230">
            <w:pPr>
              <w:jc w:val="both"/>
            </w:pPr>
            <w:r w:rsidRPr="000A0A6A">
              <w:t>Existing loan</w:t>
            </w:r>
          </w:p>
        </w:tc>
        <w:tc>
          <w:tcPr>
            <w:tcW w:w="1365" w:type="dxa"/>
            <w:tcBorders>
              <w:top w:val="double" w:sz="4" w:space="0" w:color="auto"/>
            </w:tcBorders>
          </w:tcPr>
          <w:p w:rsidR="00AF43F3" w:rsidRPr="000A0A6A" w:rsidRDefault="00AF43F3" w:rsidP="008C6230">
            <w:pPr>
              <w:jc w:val="both"/>
            </w:pPr>
            <w:r w:rsidRPr="000A0A6A">
              <w:t>None</w:t>
            </w:r>
          </w:p>
        </w:tc>
        <w:tc>
          <w:tcPr>
            <w:tcW w:w="1735" w:type="dxa"/>
            <w:tcBorders>
              <w:top w:val="double" w:sz="4" w:space="0" w:color="auto"/>
            </w:tcBorders>
          </w:tcPr>
          <w:p w:rsidR="00AF43F3" w:rsidRPr="000A0A6A" w:rsidRDefault="00AF43F3" w:rsidP="008C6230">
            <w:pPr>
              <w:jc w:val="both"/>
            </w:pPr>
            <w:r w:rsidRPr="000A0A6A">
              <w:t>0</w:t>
            </w:r>
          </w:p>
        </w:tc>
        <w:tc>
          <w:tcPr>
            <w:tcW w:w="1512" w:type="dxa"/>
            <w:tcBorders>
              <w:top w:val="double" w:sz="4" w:space="0" w:color="auto"/>
            </w:tcBorders>
          </w:tcPr>
          <w:p w:rsidR="00AF43F3" w:rsidRPr="000A0A6A" w:rsidRDefault="00AF43F3" w:rsidP="008C6230">
            <w:pPr>
              <w:jc w:val="both"/>
            </w:pPr>
            <w:r w:rsidRPr="000A0A6A">
              <w:t>$ 142,500</w:t>
            </w:r>
          </w:p>
        </w:tc>
        <w:tc>
          <w:tcPr>
            <w:tcW w:w="1705" w:type="dxa"/>
            <w:tcBorders>
              <w:top w:val="double" w:sz="4" w:space="0" w:color="auto"/>
            </w:tcBorders>
          </w:tcPr>
          <w:p w:rsidR="00AF43F3" w:rsidRPr="000A0A6A" w:rsidRDefault="00AF43F3" w:rsidP="008C6230">
            <w:pPr>
              <w:jc w:val="both"/>
            </w:pPr>
            <w:r w:rsidRPr="000A0A6A">
              <w:t>$ 142,500</w:t>
            </w:r>
          </w:p>
        </w:tc>
      </w:tr>
      <w:tr w:rsidR="00AF43F3" w:rsidRPr="000A0A6A" w:rsidTr="00684820">
        <w:trPr>
          <w:jc w:val="center"/>
        </w:trPr>
        <w:tc>
          <w:tcPr>
            <w:tcW w:w="2518" w:type="dxa"/>
          </w:tcPr>
          <w:p w:rsidR="00AF43F3" w:rsidRPr="000A0A6A" w:rsidRDefault="00AF43F3" w:rsidP="008C6230">
            <w:pPr>
              <w:jc w:val="both"/>
            </w:pPr>
            <w:r w:rsidRPr="000A0A6A">
              <w:t xml:space="preserve">First National Bank </w:t>
            </w:r>
          </w:p>
        </w:tc>
        <w:tc>
          <w:tcPr>
            <w:tcW w:w="1365" w:type="dxa"/>
          </w:tcPr>
          <w:p w:rsidR="00AF43F3" w:rsidRPr="000A0A6A" w:rsidRDefault="00AF43F3" w:rsidP="008C6230">
            <w:pPr>
              <w:jc w:val="both"/>
            </w:pPr>
            <w:r w:rsidRPr="000A0A6A">
              <w:t>Review</w:t>
            </w:r>
          </w:p>
        </w:tc>
        <w:tc>
          <w:tcPr>
            <w:tcW w:w="1735" w:type="dxa"/>
          </w:tcPr>
          <w:p w:rsidR="00AF43F3" w:rsidRPr="000A0A6A" w:rsidRDefault="00AF43F3" w:rsidP="008C6230">
            <w:pPr>
              <w:jc w:val="both"/>
            </w:pPr>
            <w:r w:rsidRPr="000A0A6A">
              <w:t>$ 12,000</w:t>
            </w:r>
          </w:p>
        </w:tc>
        <w:tc>
          <w:tcPr>
            <w:tcW w:w="1512" w:type="dxa"/>
          </w:tcPr>
          <w:p w:rsidR="00AF43F3" w:rsidRPr="000A0A6A" w:rsidRDefault="00AF43F3" w:rsidP="008C6230">
            <w:pPr>
              <w:pStyle w:val="Level1"/>
              <w:widowControl/>
              <w:jc w:val="both"/>
            </w:pPr>
            <w:r w:rsidRPr="000A0A6A">
              <w:t>$ 120,000</w:t>
            </w:r>
          </w:p>
        </w:tc>
        <w:tc>
          <w:tcPr>
            <w:tcW w:w="1705" w:type="dxa"/>
          </w:tcPr>
          <w:p w:rsidR="00AF43F3" w:rsidRPr="000A0A6A" w:rsidRDefault="00AF43F3" w:rsidP="008C6230">
            <w:pPr>
              <w:jc w:val="both"/>
            </w:pPr>
            <w:r w:rsidRPr="000A0A6A">
              <w:t>$ 132,000</w:t>
            </w:r>
          </w:p>
        </w:tc>
      </w:tr>
      <w:tr w:rsidR="00AF43F3" w:rsidRPr="000A0A6A" w:rsidTr="00684820">
        <w:trPr>
          <w:jc w:val="center"/>
        </w:trPr>
        <w:tc>
          <w:tcPr>
            <w:tcW w:w="2518" w:type="dxa"/>
          </w:tcPr>
          <w:p w:rsidR="00AF43F3" w:rsidRPr="000A0A6A" w:rsidRDefault="00AF43F3" w:rsidP="008C6230">
            <w:pPr>
              <w:jc w:val="both"/>
            </w:pPr>
            <w:r w:rsidRPr="000A0A6A">
              <w:t xml:space="preserve">Second National Bank </w:t>
            </w:r>
          </w:p>
        </w:tc>
        <w:tc>
          <w:tcPr>
            <w:tcW w:w="1365" w:type="dxa"/>
          </w:tcPr>
          <w:p w:rsidR="00AF43F3" w:rsidRPr="000A0A6A" w:rsidRDefault="00AF43F3" w:rsidP="008C6230">
            <w:pPr>
              <w:jc w:val="both"/>
            </w:pPr>
            <w:r w:rsidRPr="000A0A6A">
              <w:t>Audit</w:t>
            </w:r>
          </w:p>
        </w:tc>
        <w:tc>
          <w:tcPr>
            <w:tcW w:w="1735" w:type="dxa"/>
          </w:tcPr>
          <w:p w:rsidR="00AF43F3" w:rsidRPr="000A0A6A" w:rsidRDefault="00AF43F3" w:rsidP="008C6230">
            <w:pPr>
              <w:jc w:val="both"/>
            </w:pPr>
            <w:r w:rsidRPr="000A0A6A">
              <w:t>$ 25,000</w:t>
            </w:r>
          </w:p>
        </w:tc>
        <w:tc>
          <w:tcPr>
            <w:tcW w:w="1512" w:type="dxa"/>
          </w:tcPr>
          <w:p w:rsidR="00AF43F3" w:rsidRPr="000A0A6A" w:rsidRDefault="00AF43F3" w:rsidP="008C6230">
            <w:pPr>
              <w:jc w:val="both"/>
            </w:pPr>
            <w:r w:rsidRPr="000A0A6A">
              <w:t>$ 112,500</w:t>
            </w:r>
          </w:p>
        </w:tc>
        <w:tc>
          <w:tcPr>
            <w:tcW w:w="1705" w:type="dxa"/>
          </w:tcPr>
          <w:p w:rsidR="00AF43F3" w:rsidRPr="000A0A6A" w:rsidRDefault="00AF43F3" w:rsidP="008C6230">
            <w:pPr>
              <w:jc w:val="both"/>
            </w:pPr>
            <w:r w:rsidRPr="000A0A6A">
              <w:t>$ 137,500</w:t>
            </w:r>
          </w:p>
        </w:tc>
      </w:tr>
    </w:tbl>
    <w:p w:rsidR="00AF43F3" w:rsidRPr="000A0A6A" w:rsidRDefault="00AF43F3" w:rsidP="008C6230">
      <w:pPr>
        <w:ind w:left="1440" w:hanging="1440"/>
        <w:jc w:val="both"/>
        <w:rPr>
          <w:b/>
        </w:rPr>
      </w:pPr>
    </w:p>
    <w:p w:rsidR="00AF43F3" w:rsidRDefault="00AF43F3" w:rsidP="00684820">
      <w:pPr>
        <w:ind w:left="360" w:hanging="360"/>
        <w:jc w:val="both"/>
      </w:pPr>
      <w:r w:rsidRPr="000A0A6A">
        <w:t>d.</w:t>
      </w:r>
      <w:r w:rsidRPr="000A0A6A">
        <w:tab/>
        <w:t>Vial-</w:t>
      </w:r>
      <w:proofErr w:type="spellStart"/>
      <w:r w:rsidRPr="000A0A6A">
        <w:t>tek</w:t>
      </w:r>
      <w:proofErr w:type="spellEnd"/>
      <w:r w:rsidRPr="000A0A6A">
        <w:t xml:space="preserve"> may desire to have an audit because of the many other positive benefits that an audit provides. The audit will provide Vial-</w:t>
      </w:r>
      <w:proofErr w:type="spellStart"/>
      <w:r w:rsidRPr="000A0A6A">
        <w:t>tek’s</w:t>
      </w:r>
      <w:proofErr w:type="spellEnd"/>
      <w:r w:rsidRPr="000A0A6A">
        <w:t xml:space="preserve"> management with assurance about annual financial information used for decision-making purposes. The audit may detect errors or fraud, and provide management with information about the effectiveness of controls. In addition, the audit may result in recommendations to management that will improve efficiency or effectiveness. </w:t>
      </w:r>
    </w:p>
    <w:p w:rsidR="002C142A" w:rsidRPr="002C142A" w:rsidRDefault="002C142A" w:rsidP="00684820">
      <w:pPr>
        <w:ind w:left="360" w:hanging="360"/>
      </w:pPr>
    </w:p>
    <w:p w:rsidR="00AF43F3" w:rsidRPr="000A0A6A" w:rsidRDefault="00AF43F3" w:rsidP="00684820">
      <w:pPr>
        <w:ind w:left="360" w:hanging="360"/>
        <w:jc w:val="both"/>
      </w:pPr>
      <w:r w:rsidRPr="000A0A6A">
        <w:t>e.</w:t>
      </w:r>
      <w:r w:rsidRPr="000A0A6A">
        <w:tab/>
        <w:t>The auditor must have a thorough understanding of the client and its environment, including the client’s e-commerce technologies, industry, regulatory and operating environment, suppliers, customers, creditors, and business strategies and processes. This thorough analysis helps the auditor identify risks associated with the client’s strategies that may affect whether the financial statements are fairly stated. This strategic knowledge of the client’s business often helps the auditor identify ways to help the client improve business operations, thereby providing added value to the audit function.</w:t>
      </w:r>
    </w:p>
    <w:p w:rsidR="00AF43F3" w:rsidRPr="000A0A6A" w:rsidRDefault="00AF43F3" w:rsidP="002C142A"/>
    <w:p w:rsidR="00684820" w:rsidRDefault="00AD46FA" w:rsidP="002C142A">
      <w:pPr>
        <w:tabs>
          <w:tab w:val="left" w:pos="600"/>
        </w:tabs>
        <w:ind w:left="960" w:hanging="960"/>
        <w:jc w:val="both"/>
        <w:rPr>
          <w:b/>
          <w:szCs w:val="24"/>
        </w:rPr>
      </w:pPr>
      <w:r w:rsidRPr="000A0A6A">
        <w:rPr>
          <w:b/>
          <w:szCs w:val="24"/>
        </w:rPr>
        <w:t>1-</w:t>
      </w:r>
      <w:r w:rsidR="00474A18" w:rsidRPr="000A0A6A">
        <w:rPr>
          <w:b/>
          <w:szCs w:val="24"/>
        </w:rPr>
        <w:t>20</w:t>
      </w:r>
    </w:p>
    <w:p w:rsidR="002C142A" w:rsidRDefault="005C4CA2" w:rsidP="00684820">
      <w:pPr>
        <w:tabs>
          <w:tab w:val="left" w:pos="600"/>
        </w:tabs>
        <w:ind w:left="360" w:hanging="360"/>
        <w:jc w:val="both"/>
        <w:rPr>
          <w:kern w:val="16"/>
        </w:rPr>
      </w:pPr>
      <w:r w:rsidRPr="000A0A6A">
        <w:rPr>
          <w:szCs w:val="24"/>
        </w:rPr>
        <w:t>a.</w:t>
      </w:r>
      <w:r w:rsidRPr="000A0A6A">
        <w:rPr>
          <w:szCs w:val="24"/>
        </w:rPr>
        <w:tab/>
        <w:t xml:space="preserve">Financial statement audits reduce information risk, which lowers borrowing costs. An audit also provides assurances to management about information used for decision-making purposes, and </w:t>
      </w:r>
      <w:proofErr w:type="gramStart"/>
      <w:r w:rsidRPr="000A0A6A">
        <w:rPr>
          <w:szCs w:val="24"/>
        </w:rPr>
        <w:t>may</w:t>
      </w:r>
      <w:proofErr w:type="gramEnd"/>
      <w:r w:rsidRPr="000A0A6A">
        <w:rPr>
          <w:szCs w:val="24"/>
        </w:rPr>
        <w:t xml:space="preserve"> also provide recommendations to improve efficiency or effectiveness of operations. </w:t>
      </w:r>
    </w:p>
    <w:p w:rsidR="005C4CA2" w:rsidRPr="000A0A6A" w:rsidRDefault="005C4CA2" w:rsidP="002C142A"/>
    <w:p w:rsidR="005C4CA2" w:rsidRPr="000A0A6A" w:rsidRDefault="005C4CA2" w:rsidP="00684820">
      <w:pPr>
        <w:ind w:left="360" w:hanging="360"/>
        <w:jc w:val="both"/>
        <w:rPr>
          <w:szCs w:val="24"/>
        </w:rPr>
      </w:pPr>
      <w:r w:rsidRPr="000A0A6A">
        <w:rPr>
          <w:szCs w:val="24"/>
        </w:rPr>
        <w:t>b.</w:t>
      </w:r>
      <w:r w:rsidR="002C142A">
        <w:rPr>
          <w:szCs w:val="24"/>
        </w:rPr>
        <w:tab/>
      </w:r>
      <w:r w:rsidRPr="000A0A6A">
        <w:rPr>
          <w:szCs w:val="24"/>
        </w:rPr>
        <w:t xml:space="preserve">Hogan and </w:t>
      </w:r>
      <w:proofErr w:type="spellStart"/>
      <w:r w:rsidRPr="000A0A6A">
        <w:rPr>
          <w:szCs w:val="24"/>
        </w:rPr>
        <w:t>Czarnecki</w:t>
      </w:r>
      <w:proofErr w:type="spellEnd"/>
      <w:r w:rsidRPr="000A0A6A">
        <w:rPr>
          <w:szCs w:val="24"/>
        </w:rPr>
        <w:t xml:space="preserve"> likely provide tax services, accounting services, and management advisory services. They may also provide additional assurance services other than audits of financial statements. </w:t>
      </w:r>
    </w:p>
    <w:p w:rsidR="005C4CA2" w:rsidRPr="000A0A6A" w:rsidRDefault="005C4CA2" w:rsidP="002C142A"/>
    <w:p w:rsidR="00B00BFD" w:rsidRDefault="00B00BFD">
      <w:pPr>
        <w:rPr>
          <w:szCs w:val="24"/>
        </w:rPr>
      </w:pPr>
      <w:r>
        <w:rPr>
          <w:szCs w:val="24"/>
        </w:rPr>
        <w:br w:type="page"/>
      </w:r>
    </w:p>
    <w:p w:rsidR="00377EC8" w:rsidRDefault="005C4CA2" w:rsidP="00684820">
      <w:pPr>
        <w:ind w:left="360" w:hanging="360"/>
        <w:jc w:val="both"/>
        <w:rPr>
          <w:szCs w:val="24"/>
        </w:rPr>
      </w:pPr>
      <w:r w:rsidRPr="000A0A6A">
        <w:rPr>
          <w:szCs w:val="24"/>
        </w:rPr>
        <w:lastRenderedPageBreak/>
        <w:t>c.</w:t>
      </w:r>
      <w:r w:rsidR="002C142A">
        <w:rPr>
          <w:szCs w:val="24"/>
        </w:rPr>
        <w:tab/>
      </w:r>
      <w:r w:rsidRPr="000A0A6A">
        <w:rPr>
          <w:szCs w:val="24"/>
        </w:rPr>
        <w:t xml:space="preserve">Student answers will vary. They may identify new types of information that require assurance, such as environmental or corporate responsibility reporting. Students may also identify opportunities for consulting or management advisory services, such as assistance with the adoption of International Financial Reporting Standards. </w:t>
      </w:r>
    </w:p>
    <w:p w:rsidR="00984D33" w:rsidRPr="000A0A6A" w:rsidRDefault="00984D33" w:rsidP="00684820">
      <w:pPr>
        <w:ind w:left="360" w:hanging="360"/>
        <w:jc w:val="both"/>
        <w:rPr>
          <w:szCs w:val="24"/>
        </w:rPr>
      </w:pPr>
    </w:p>
    <w:p w:rsidR="00A96780" w:rsidRPr="000A0A6A" w:rsidRDefault="00474A18" w:rsidP="00684820">
      <w:pPr>
        <w:tabs>
          <w:tab w:val="left" w:pos="720"/>
        </w:tabs>
        <w:jc w:val="both"/>
        <w:rPr>
          <w:kern w:val="16"/>
        </w:rPr>
      </w:pPr>
      <w:r w:rsidRPr="000A0A6A">
        <w:rPr>
          <w:b/>
          <w:szCs w:val="24"/>
        </w:rPr>
        <w:t>1-21</w:t>
      </w:r>
      <w:r w:rsidR="0063485E">
        <w:tab/>
      </w:r>
      <w:r w:rsidR="00A96780" w:rsidRPr="000A0A6A">
        <w:rPr>
          <w:kern w:val="16"/>
        </w:rPr>
        <w:t>The major advantages and di</w:t>
      </w:r>
      <w:r w:rsidR="00DC6D10" w:rsidRPr="000A0A6A">
        <w:rPr>
          <w:kern w:val="16"/>
        </w:rPr>
        <w:t xml:space="preserve">sadvantages of a career as </w:t>
      </w:r>
      <w:proofErr w:type="gramStart"/>
      <w:r w:rsidR="00DC6D10" w:rsidRPr="000A0A6A">
        <w:rPr>
          <w:kern w:val="16"/>
        </w:rPr>
        <w:t>an</w:t>
      </w:r>
      <w:proofErr w:type="gramEnd"/>
      <w:r w:rsidR="00DC6D10" w:rsidRPr="000A0A6A">
        <w:rPr>
          <w:kern w:val="16"/>
        </w:rPr>
        <w:t xml:space="preserve"> CRA auditor</w:t>
      </w:r>
      <w:r w:rsidR="009A11B8" w:rsidRPr="000A0A6A">
        <w:rPr>
          <w:kern w:val="16"/>
        </w:rPr>
        <w:t>, public</w:t>
      </w:r>
      <w:r w:rsidR="00081ACD" w:rsidRPr="000A0A6A">
        <w:rPr>
          <w:kern w:val="16"/>
        </w:rPr>
        <w:t xml:space="preserve"> </w:t>
      </w:r>
      <w:r w:rsidR="00DC6D10" w:rsidRPr="000A0A6A">
        <w:rPr>
          <w:kern w:val="16"/>
        </w:rPr>
        <w:t>accountant, internal auditor, or provincial</w:t>
      </w:r>
      <w:r w:rsidR="00A96780" w:rsidRPr="000A0A6A">
        <w:rPr>
          <w:kern w:val="16"/>
        </w:rPr>
        <w:t xml:space="preserve"> auditor are:</w:t>
      </w:r>
    </w:p>
    <w:p w:rsidR="00A96780" w:rsidRPr="000A0A6A" w:rsidRDefault="00A96780" w:rsidP="002C142A">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1982"/>
        <w:gridCol w:w="3870"/>
        <w:gridCol w:w="3628"/>
      </w:tblGrid>
      <w:tr w:rsidR="00A96780" w:rsidRPr="000A0A6A" w:rsidTr="002C142A">
        <w:trPr>
          <w:cantSplit/>
        </w:trPr>
        <w:tc>
          <w:tcPr>
            <w:tcW w:w="1982" w:type="dxa"/>
            <w:tcBorders>
              <w:bottom w:val="double" w:sz="6" w:space="0" w:color="auto"/>
            </w:tcBorders>
            <w:vAlign w:val="bottom"/>
          </w:tcPr>
          <w:p w:rsidR="00A96780" w:rsidRPr="000A0A6A" w:rsidRDefault="00A96780" w:rsidP="00B00BFD">
            <w:pPr>
              <w:spacing w:before="40" w:after="40"/>
              <w:jc w:val="both"/>
              <w:rPr>
                <w:kern w:val="16"/>
                <w:sz w:val="22"/>
              </w:rPr>
            </w:pPr>
            <w:r w:rsidRPr="000A0A6A">
              <w:rPr>
                <w:b/>
                <w:kern w:val="16"/>
                <w:sz w:val="22"/>
              </w:rPr>
              <w:t>EMPLOYMENT</w:t>
            </w:r>
          </w:p>
        </w:tc>
        <w:tc>
          <w:tcPr>
            <w:tcW w:w="3870" w:type="dxa"/>
            <w:tcBorders>
              <w:bottom w:val="double" w:sz="6" w:space="0" w:color="auto"/>
            </w:tcBorders>
            <w:vAlign w:val="bottom"/>
          </w:tcPr>
          <w:p w:rsidR="00A96780" w:rsidRPr="000A0A6A" w:rsidRDefault="00A96780" w:rsidP="00B00BFD">
            <w:pPr>
              <w:spacing w:before="40" w:after="40"/>
              <w:jc w:val="center"/>
              <w:rPr>
                <w:kern w:val="16"/>
                <w:sz w:val="22"/>
              </w:rPr>
            </w:pPr>
            <w:r w:rsidRPr="000A0A6A">
              <w:rPr>
                <w:b/>
                <w:kern w:val="16"/>
                <w:sz w:val="22"/>
              </w:rPr>
              <w:t>ADVANTAGES</w:t>
            </w:r>
          </w:p>
        </w:tc>
        <w:tc>
          <w:tcPr>
            <w:tcW w:w="3628" w:type="dxa"/>
            <w:tcBorders>
              <w:bottom w:val="double" w:sz="6" w:space="0" w:color="auto"/>
            </w:tcBorders>
            <w:vAlign w:val="bottom"/>
          </w:tcPr>
          <w:p w:rsidR="00A96780" w:rsidRPr="000A0A6A" w:rsidRDefault="00A96780" w:rsidP="00B00BFD">
            <w:pPr>
              <w:spacing w:before="40" w:after="40"/>
              <w:jc w:val="center"/>
              <w:rPr>
                <w:kern w:val="16"/>
                <w:sz w:val="22"/>
              </w:rPr>
            </w:pPr>
            <w:r w:rsidRPr="000A0A6A">
              <w:rPr>
                <w:b/>
                <w:kern w:val="16"/>
                <w:sz w:val="22"/>
              </w:rPr>
              <w:t>DISADVANTAGES</w:t>
            </w:r>
          </w:p>
        </w:tc>
      </w:tr>
      <w:tr w:rsidR="00A96780" w:rsidRPr="000A0A6A" w:rsidTr="002C142A">
        <w:trPr>
          <w:cantSplit/>
        </w:trPr>
        <w:tc>
          <w:tcPr>
            <w:tcW w:w="1982" w:type="dxa"/>
            <w:tcBorders>
              <w:top w:val="double" w:sz="6" w:space="0" w:color="auto"/>
            </w:tcBorders>
          </w:tcPr>
          <w:p w:rsidR="00A96780" w:rsidRPr="000A0A6A" w:rsidRDefault="00A96780" w:rsidP="00B00BFD">
            <w:pPr>
              <w:spacing w:before="40" w:after="40"/>
              <w:ind w:left="144" w:hanging="144"/>
              <w:jc w:val="both"/>
              <w:rPr>
                <w:kern w:val="16"/>
                <w:sz w:val="22"/>
              </w:rPr>
            </w:pPr>
            <w:r w:rsidRPr="000A0A6A">
              <w:rPr>
                <w:kern w:val="16"/>
                <w:sz w:val="22"/>
              </w:rPr>
              <w:t>CRA Auditor</w:t>
            </w:r>
          </w:p>
        </w:tc>
        <w:tc>
          <w:tcPr>
            <w:tcW w:w="3870" w:type="dxa"/>
            <w:tcBorders>
              <w:top w:val="double" w:sz="6" w:space="0" w:color="auto"/>
            </w:tcBorders>
          </w:tcPr>
          <w:p w:rsidR="00A96780" w:rsidRPr="000A0A6A" w:rsidRDefault="00A96780" w:rsidP="00B00BFD">
            <w:pPr>
              <w:numPr>
                <w:ilvl w:val="0"/>
                <w:numId w:val="18"/>
              </w:numPr>
              <w:spacing w:before="40" w:after="40"/>
              <w:rPr>
                <w:kern w:val="16"/>
                <w:sz w:val="22"/>
              </w:rPr>
            </w:pPr>
            <w:r w:rsidRPr="000A0A6A">
              <w:rPr>
                <w:kern w:val="16"/>
                <w:sz w:val="22"/>
              </w:rPr>
              <w:t>Extensive training in individual, corporate, gift, trust, and other taxes is available with concentration in area chosen.</w:t>
            </w:r>
          </w:p>
          <w:p w:rsidR="00A96780" w:rsidRPr="000A0A6A" w:rsidRDefault="00A96780" w:rsidP="00B00BFD">
            <w:pPr>
              <w:numPr>
                <w:ilvl w:val="0"/>
                <w:numId w:val="18"/>
              </w:numPr>
              <w:spacing w:before="40" w:after="40"/>
              <w:rPr>
                <w:kern w:val="16"/>
                <w:sz w:val="22"/>
              </w:rPr>
            </w:pPr>
            <w:r w:rsidRPr="000A0A6A">
              <w:rPr>
                <w:kern w:val="16"/>
                <w:sz w:val="22"/>
              </w:rPr>
              <w:t>Hands-on experience with sophisticated selection techniques.</w:t>
            </w:r>
          </w:p>
        </w:tc>
        <w:tc>
          <w:tcPr>
            <w:tcW w:w="3628" w:type="dxa"/>
            <w:tcBorders>
              <w:top w:val="double" w:sz="6" w:space="0" w:color="auto"/>
            </w:tcBorders>
          </w:tcPr>
          <w:p w:rsidR="00A96780" w:rsidRPr="000A0A6A" w:rsidRDefault="00A96780" w:rsidP="00B00BFD">
            <w:pPr>
              <w:numPr>
                <w:ilvl w:val="0"/>
                <w:numId w:val="19"/>
              </w:numPr>
              <w:spacing w:before="40" w:after="40"/>
              <w:rPr>
                <w:kern w:val="16"/>
                <w:sz w:val="22"/>
              </w:rPr>
            </w:pPr>
            <w:r w:rsidRPr="000A0A6A">
              <w:rPr>
                <w:kern w:val="16"/>
                <w:sz w:val="22"/>
              </w:rPr>
              <w:t>Experience limited to taxes.</w:t>
            </w:r>
          </w:p>
          <w:p w:rsidR="00A96780" w:rsidRPr="000A0A6A" w:rsidRDefault="00A96780" w:rsidP="00B00BFD">
            <w:pPr>
              <w:numPr>
                <w:ilvl w:val="0"/>
                <w:numId w:val="19"/>
              </w:numPr>
              <w:spacing w:before="40" w:after="40"/>
              <w:rPr>
                <w:kern w:val="16"/>
                <w:sz w:val="22"/>
              </w:rPr>
            </w:pPr>
            <w:r w:rsidRPr="000A0A6A">
              <w:rPr>
                <w:kern w:val="16"/>
                <w:sz w:val="22"/>
              </w:rPr>
              <w:t>No experience with operational or financial statement auditing.</w:t>
            </w:r>
          </w:p>
          <w:p w:rsidR="00A96780" w:rsidRPr="000A0A6A" w:rsidRDefault="00A96780" w:rsidP="00B00BFD">
            <w:pPr>
              <w:numPr>
                <w:ilvl w:val="0"/>
                <w:numId w:val="19"/>
              </w:numPr>
              <w:spacing w:before="40" w:after="40"/>
              <w:rPr>
                <w:kern w:val="16"/>
                <w:sz w:val="22"/>
              </w:rPr>
            </w:pPr>
            <w:r w:rsidRPr="000A0A6A">
              <w:rPr>
                <w:kern w:val="16"/>
                <w:sz w:val="22"/>
              </w:rPr>
              <w:t>Training is not extensive with any business enterprise.</w:t>
            </w:r>
          </w:p>
        </w:tc>
      </w:tr>
      <w:tr w:rsidR="00A96780" w:rsidRPr="000A0A6A" w:rsidTr="002C142A">
        <w:trPr>
          <w:cantSplit/>
        </w:trPr>
        <w:tc>
          <w:tcPr>
            <w:tcW w:w="1982" w:type="dxa"/>
          </w:tcPr>
          <w:p w:rsidR="00A96780" w:rsidRPr="000A0A6A" w:rsidRDefault="00A96780" w:rsidP="00B00BFD">
            <w:pPr>
              <w:spacing w:before="40" w:after="40"/>
              <w:ind w:left="144" w:hanging="144"/>
              <w:jc w:val="both"/>
              <w:rPr>
                <w:kern w:val="16"/>
                <w:sz w:val="22"/>
              </w:rPr>
            </w:pPr>
            <w:r w:rsidRPr="000A0A6A">
              <w:rPr>
                <w:kern w:val="16"/>
                <w:sz w:val="22"/>
              </w:rPr>
              <w:t>Public Accountant</w:t>
            </w:r>
          </w:p>
        </w:tc>
        <w:tc>
          <w:tcPr>
            <w:tcW w:w="3870" w:type="dxa"/>
          </w:tcPr>
          <w:p w:rsidR="00A96780" w:rsidRPr="000A0A6A" w:rsidRDefault="00A96780" w:rsidP="00B00BFD">
            <w:pPr>
              <w:numPr>
                <w:ilvl w:val="0"/>
                <w:numId w:val="20"/>
              </w:numPr>
              <w:spacing w:before="40" w:after="40"/>
              <w:rPr>
                <w:kern w:val="16"/>
                <w:sz w:val="22"/>
              </w:rPr>
            </w:pPr>
            <w:r w:rsidRPr="000A0A6A">
              <w:rPr>
                <w:kern w:val="16"/>
                <w:sz w:val="22"/>
              </w:rPr>
              <w:t>Extensive training in audit of financial statements, compliance auditing and operational auditing.</w:t>
            </w:r>
          </w:p>
          <w:p w:rsidR="00A96780" w:rsidRPr="000A0A6A" w:rsidRDefault="00A96780" w:rsidP="00B00BFD">
            <w:pPr>
              <w:numPr>
                <w:ilvl w:val="0"/>
                <w:numId w:val="20"/>
              </w:numPr>
              <w:spacing w:before="40" w:after="40"/>
              <w:rPr>
                <w:kern w:val="16"/>
                <w:sz w:val="22"/>
              </w:rPr>
            </w:pPr>
            <w:r w:rsidRPr="000A0A6A">
              <w:rPr>
                <w:kern w:val="16"/>
                <w:sz w:val="22"/>
              </w:rPr>
              <w:t>Opportunity for experience in auditing, tax consulting, and management consulting practices.</w:t>
            </w:r>
          </w:p>
          <w:p w:rsidR="00A96780" w:rsidRPr="000A0A6A" w:rsidRDefault="00A96780" w:rsidP="00B00BFD">
            <w:pPr>
              <w:numPr>
                <w:ilvl w:val="0"/>
                <w:numId w:val="20"/>
              </w:numPr>
              <w:spacing w:before="40" w:after="40"/>
              <w:rPr>
                <w:kern w:val="16"/>
                <w:sz w:val="22"/>
              </w:rPr>
            </w:pPr>
            <w:r w:rsidRPr="000A0A6A">
              <w:rPr>
                <w:kern w:val="16"/>
                <w:sz w:val="22"/>
              </w:rPr>
              <w:t>Experience in a diversity of enterprises and industries with the opportunity to specialize in a specific industry.</w:t>
            </w:r>
          </w:p>
        </w:tc>
        <w:tc>
          <w:tcPr>
            <w:tcW w:w="3628" w:type="dxa"/>
          </w:tcPr>
          <w:p w:rsidR="00A96780" w:rsidRPr="000A0A6A" w:rsidRDefault="00A96780" w:rsidP="00B00BFD">
            <w:pPr>
              <w:numPr>
                <w:ilvl w:val="1"/>
                <w:numId w:val="19"/>
              </w:numPr>
              <w:spacing w:before="40" w:after="40"/>
              <w:rPr>
                <w:kern w:val="16"/>
                <w:sz w:val="22"/>
              </w:rPr>
            </w:pPr>
            <w:r w:rsidRPr="000A0A6A">
              <w:rPr>
                <w:kern w:val="16"/>
                <w:sz w:val="22"/>
              </w:rPr>
              <w:t>Exposure to taxes and to the business enterprise may not be as in-depth as the internal revenue agent or the internal auditor.</w:t>
            </w:r>
          </w:p>
          <w:p w:rsidR="00A96780" w:rsidRPr="000A0A6A" w:rsidRDefault="00A96780" w:rsidP="00B00BFD">
            <w:pPr>
              <w:numPr>
                <w:ilvl w:val="1"/>
                <w:numId w:val="19"/>
              </w:numPr>
              <w:spacing w:before="40" w:after="40"/>
              <w:rPr>
                <w:kern w:val="16"/>
                <w:sz w:val="22"/>
              </w:rPr>
            </w:pPr>
            <w:r w:rsidRPr="000A0A6A">
              <w:rPr>
                <w:kern w:val="16"/>
                <w:sz w:val="22"/>
              </w:rPr>
              <w:t>Likely to be less exposed to operational auditing than is likely for internal auditors.</w:t>
            </w:r>
          </w:p>
        </w:tc>
      </w:tr>
      <w:tr w:rsidR="00A96780" w:rsidRPr="000A0A6A" w:rsidTr="002C142A">
        <w:trPr>
          <w:cantSplit/>
        </w:trPr>
        <w:tc>
          <w:tcPr>
            <w:tcW w:w="1982" w:type="dxa"/>
          </w:tcPr>
          <w:p w:rsidR="00A96780" w:rsidRPr="000A0A6A" w:rsidRDefault="003276F2" w:rsidP="00B00BFD">
            <w:pPr>
              <w:spacing w:before="40" w:after="40"/>
              <w:ind w:left="144" w:hanging="144"/>
              <w:jc w:val="both"/>
              <w:rPr>
                <w:kern w:val="16"/>
                <w:sz w:val="22"/>
              </w:rPr>
            </w:pPr>
            <w:r w:rsidRPr="000A0A6A">
              <w:rPr>
                <w:kern w:val="16"/>
                <w:sz w:val="22"/>
              </w:rPr>
              <w:t>Internal Auditor</w:t>
            </w:r>
          </w:p>
        </w:tc>
        <w:tc>
          <w:tcPr>
            <w:tcW w:w="3870" w:type="dxa"/>
          </w:tcPr>
          <w:p w:rsidR="00A96780" w:rsidRPr="000A0A6A" w:rsidRDefault="00A96780" w:rsidP="00B00BFD">
            <w:pPr>
              <w:numPr>
                <w:ilvl w:val="0"/>
                <w:numId w:val="23"/>
              </w:numPr>
              <w:spacing w:before="40" w:after="40"/>
              <w:rPr>
                <w:kern w:val="16"/>
                <w:sz w:val="22"/>
              </w:rPr>
            </w:pPr>
            <w:r w:rsidRPr="000A0A6A">
              <w:rPr>
                <w:kern w:val="16"/>
                <w:sz w:val="22"/>
              </w:rPr>
              <w:t>Extensive exposure to all segments of the enterprise with which employed.</w:t>
            </w:r>
          </w:p>
          <w:p w:rsidR="00A96780" w:rsidRPr="000A0A6A" w:rsidRDefault="00A96780" w:rsidP="00B00BFD">
            <w:pPr>
              <w:numPr>
                <w:ilvl w:val="0"/>
                <w:numId w:val="23"/>
              </w:numPr>
              <w:spacing w:before="40" w:after="40"/>
              <w:rPr>
                <w:kern w:val="16"/>
                <w:sz w:val="22"/>
              </w:rPr>
            </w:pPr>
            <w:r w:rsidRPr="000A0A6A">
              <w:rPr>
                <w:kern w:val="16"/>
                <w:sz w:val="22"/>
              </w:rPr>
              <w:t>Constant exposure to one industry presenting opportunity for expertise in that industry.</w:t>
            </w:r>
          </w:p>
          <w:p w:rsidR="00A96780" w:rsidRPr="000A0A6A" w:rsidRDefault="00A96780" w:rsidP="00B00BFD">
            <w:pPr>
              <w:numPr>
                <w:ilvl w:val="0"/>
                <w:numId w:val="23"/>
              </w:numPr>
              <w:spacing w:before="40" w:after="40"/>
              <w:rPr>
                <w:kern w:val="16"/>
                <w:sz w:val="22"/>
              </w:rPr>
            </w:pPr>
            <w:r w:rsidRPr="000A0A6A">
              <w:rPr>
                <w:kern w:val="16"/>
                <w:sz w:val="22"/>
              </w:rPr>
              <w:t>Likely to have exposure to compliance, financial, and operational auditing.</w:t>
            </w:r>
          </w:p>
        </w:tc>
        <w:tc>
          <w:tcPr>
            <w:tcW w:w="3628" w:type="dxa"/>
          </w:tcPr>
          <w:p w:rsidR="00A96780" w:rsidRPr="000A0A6A" w:rsidRDefault="00A96780" w:rsidP="00B00BFD">
            <w:pPr>
              <w:numPr>
                <w:ilvl w:val="0"/>
                <w:numId w:val="24"/>
              </w:numPr>
              <w:spacing w:before="40" w:after="40"/>
              <w:rPr>
                <w:kern w:val="16"/>
                <w:sz w:val="22"/>
              </w:rPr>
            </w:pPr>
            <w:r w:rsidRPr="000A0A6A">
              <w:rPr>
                <w:kern w:val="16"/>
                <w:sz w:val="22"/>
              </w:rPr>
              <w:t>Little exposure to taxation and the audit of taxes.</w:t>
            </w:r>
          </w:p>
          <w:p w:rsidR="00A96780" w:rsidRPr="000A0A6A" w:rsidRDefault="00A96780" w:rsidP="00B00BFD">
            <w:pPr>
              <w:numPr>
                <w:ilvl w:val="0"/>
                <w:numId w:val="24"/>
              </w:numPr>
              <w:spacing w:before="40" w:after="40"/>
              <w:rPr>
                <w:kern w:val="16"/>
                <w:sz w:val="22"/>
              </w:rPr>
            </w:pPr>
            <w:r w:rsidRPr="000A0A6A">
              <w:rPr>
                <w:kern w:val="16"/>
                <w:sz w:val="22"/>
              </w:rPr>
              <w:t>Experience is limited to one enterprise, usually within one or a limited number of industries.</w:t>
            </w:r>
          </w:p>
        </w:tc>
      </w:tr>
      <w:tr w:rsidR="00A96780" w:rsidRPr="000A0A6A" w:rsidTr="002C142A">
        <w:trPr>
          <w:cantSplit/>
          <w:trHeight w:val="1952"/>
        </w:trPr>
        <w:tc>
          <w:tcPr>
            <w:tcW w:w="1982" w:type="dxa"/>
          </w:tcPr>
          <w:p w:rsidR="00A96780" w:rsidRPr="000A0A6A" w:rsidRDefault="003276F2" w:rsidP="00B00BFD">
            <w:pPr>
              <w:spacing w:before="40" w:after="40"/>
              <w:ind w:left="144" w:hanging="144"/>
              <w:jc w:val="both"/>
              <w:rPr>
                <w:kern w:val="16"/>
                <w:sz w:val="22"/>
              </w:rPr>
            </w:pPr>
            <w:r w:rsidRPr="000A0A6A">
              <w:rPr>
                <w:kern w:val="16"/>
                <w:sz w:val="22"/>
              </w:rPr>
              <w:t>Provincial Auditor</w:t>
            </w:r>
          </w:p>
        </w:tc>
        <w:tc>
          <w:tcPr>
            <w:tcW w:w="3870" w:type="dxa"/>
          </w:tcPr>
          <w:p w:rsidR="00A96780" w:rsidRPr="000A0A6A" w:rsidRDefault="00A96780" w:rsidP="00B00BFD">
            <w:pPr>
              <w:numPr>
                <w:ilvl w:val="0"/>
                <w:numId w:val="21"/>
              </w:numPr>
              <w:spacing w:before="40" w:after="40"/>
              <w:rPr>
                <w:kern w:val="16"/>
                <w:sz w:val="22"/>
              </w:rPr>
            </w:pPr>
            <w:r w:rsidRPr="000A0A6A">
              <w:rPr>
                <w:kern w:val="16"/>
                <w:sz w:val="22"/>
              </w:rPr>
              <w:t>Increasing opportunity for experience in operational auditing.</w:t>
            </w:r>
          </w:p>
          <w:p w:rsidR="001D0F12" w:rsidRPr="000A0A6A" w:rsidRDefault="001D0F12" w:rsidP="00B00BFD">
            <w:pPr>
              <w:numPr>
                <w:ilvl w:val="0"/>
                <w:numId w:val="21"/>
              </w:numPr>
              <w:spacing w:before="40" w:after="40"/>
              <w:rPr>
                <w:kern w:val="16"/>
                <w:sz w:val="22"/>
              </w:rPr>
            </w:pPr>
            <w:r w:rsidRPr="000A0A6A">
              <w:rPr>
                <w:kern w:val="16"/>
                <w:sz w:val="22"/>
              </w:rPr>
              <w:t>Exposure to value-for-money auditing</w:t>
            </w:r>
          </w:p>
          <w:p w:rsidR="00A96780" w:rsidRPr="000A0A6A" w:rsidRDefault="00A96780" w:rsidP="00B00BFD">
            <w:pPr>
              <w:numPr>
                <w:ilvl w:val="0"/>
                <w:numId w:val="26"/>
              </w:numPr>
              <w:spacing w:before="40" w:after="40"/>
              <w:rPr>
                <w:kern w:val="16"/>
                <w:sz w:val="22"/>
              </w:rPr>
            </w:pPr>
            <w:r w:rsidRPr="000A0A6A">
              <w:rPr>
                <w:kern w:val="16"/>
                <w:sz w:val="22"/>
              </w:rPr>
              <w:t>Exposure to highly sophisticated statistical sampling and computer auditing techniques.</w:t>
            </w:r>
          </w:p>
        </w:tc>
        <w:tc>
          <w:tcPr>
            <w:tcW w:w="3628" w:type="dxa"/>
          </w:tcPr>
          <w:p w:rsidR="00A96780" w:rsidRPr="000A0A6A" w:rsidRDefault="001D0F12" w:rsidP="00B00BFD">
            <w:pPr>
              <w:numPr>
                <w:ilvl w:val="0"/>
                <w:numId w:val="22"/>
              </w:numPr>
              <w:spacing w:before="40" w:after="40"/>
              <w:rPr>
                <w:kern w:val="16"/>
                <w:sz w:val="22"/>
              </w:rPr>
            </w:pPr>
            <w:r w:rsidRPr="000A0A6A">
              <w:rPr>
                <w:kern w:val="16"/>
                <w:sz w:val="22"/>
              </w:rPr>
              <w:t>Limited to government entities (although can be wide variety of entities</w:t>
            </w:r>
            <w:r w:rsidR="00A23FAB" w:rsidRPr="000A0A6A">
              <w:rPr>
                <w:kern w:val="16"/>
                <w:sz w:val="22"/>
              </w:rPr>
              <w:t>).</w:t>
            </w:r>
          </w:p>
          <w:p w:rsidR="00A96780" w:rsidRPr="000A0A6A" w:rsidRDefault="00A96780" w:rsidP="00B00BFD">
            <w:pPr>
              <w:numPr>
                <w:ilvl w:val="0"/>
                <w:numId w:val="27"/>
              </w:numPr>
              <w:spacing w:before="40" w:after="40"/>
              <w:rPr>
                <w:kern w:val="16"/>
                <w:sz w:val="22"/>
              </w:rPr>
            </w:pPr>
            <w:r w:rsidRPr="000A0A6A">
              <w:rPr>
                <w:kern w:val="16"/>
                <w:sz w:val="22"/>
              </w:rPr>
              <w:t xml:space="preserve">Bureaucracy of </w:t>
            </w:r>
            <w:r w:rsidR="003276F2" w:rsidRPr="000A0A6A">
              <w:rPr>
                <w:kern w:val="16"/>
                <w:sz w:val="22"/>
              </w:rPr>
              <w:t xml:space="preserve">provincial </w:t>
            </w:r>
            <w:r w:rsidRPr="000A0A6A">
              <w:rPr>
                <w:kern w:val="16"/>
                <w:sz w:val="22"/>
              </w:rPr>
              <w:t>government.</w:t>
            </w:r>
          </w:p>
        </w:tc>
      </w:tr>
    </w:tbl>
    <w:p w:rsidR="00A96780" w:rsidRPr="000A0A6A" w:rsidRDefault="00A96780" w:rsidP="008C6230">
      <w:pPr>
        <w:jc w:val="both"/>
        <w:rPr>
          <w:kern w:val="16"/>
        </w:rPr>
      </w:pPr>
    </w:p>
    <w:p w:rsidR="00A96780" w:rsidRPr="000A0A6A" w:rsidRDefault="00A96780" w:rsidP="00684820">
      <w:pPr>
        <w:numPr>
          <w:ilvl w:val="0"/>
          <w:numId w:val="28"/>
        </w:numPr>
        <w:ind w:left="360"/>
        <w:jc w:val="both"/>
        <w:rPr>
          <w:kern w:val="16"/>
        </w:rPr>
      </w:pPr>
      <w:r w:rsidRPr="000A0A6A">
        <w:rPr>
          <w:kern w:val="16"/>
        </w:rPr>
        <w:t xml:space="preserve">The two best choices for the senior interested in becoming a certified fraud examiner would be starting out as either a CPA or an internal auditor. A CPA gains experience with internal controls and has an understanding of incentives and opportunities to commit fraud. An internal auditor gains experience with internal controls and has an in-depth understanding of </w:t>
      </w:r>
      <w:r w:rsidRPr="000A0A6A">
        <w:rPr>
          <w:kern w:val="16"/>
        </w:rPr>
        <w:lastRenderedPageBreak/>
        <w:t xml:space="preserve">operations and the many </w:t>
      </w:r>
      <w:r w:rsidR="003276F2" w:rsidRPr="000A0A6A">
        <w:rPr>
          <w:kern w:val="16"/>
        </w:rPr>
        <w:t>facets of a business. CRA auditors and provincial</w:t>
      </w:r>
      <w:r w:rsidRPr="000A0A6A">
        <w:rPr>
          <w:kern w:val="16"/>
        </w:rPr>
        <w:t xml:space="preserve"> auditors would be in demand for fraud examinations relating specifically to tax fraud or</w:t>
      </w:r>
      <w:r w:rsidR="001D0F12" w:rsidRPr="000A0A6A">
        <w:rPr>
          <w:kern w:val="16"/>
        </w:rPr>
        <w:t xml:space="preserve"> fraud at</w:t>
      </w:r>
      <w:r w:rsidRPr="000A0A6A">
        <w:rPr>
          <w:kern w:val="16"/>
        </w:rPr>
        <w:t xml:space="preserve"> governmental entities</w:t>
      </w:r>
      <w:r w:rsidR="001D0F12" w:rsidRPr="000A0A6A">
        <w:rPr>
          <w:kern w:val="16"/>
        </w:rPr>
        <w:t xml:space="preserve"> (as was highlighted in the opening vignette)</w:t>
      </w:r>
      <w:r w:rsidRPr="000A0A6A">
        <w:rPr>
          <w:kern w:val="16"/>
        </w:rPr>
        <w:t>.</w:t>
      </w:r>
    </w:p>
    <w:p w:rsidR="00F33427" w:rsidRDefault="00F33427">
      <w:pPr>
        <w:rPr>
          <w:kern w:val="16"/>
        </w:rPr>
      </w:pPr>
    </w:p>
    <w:p w:rsidR="00F33427" w:rsidRPr="000A0A6A" w:rsidRDefault="00A96780" w:rsidP="00F33427">
      <w:pPr>
        <w:numPr>
          <w:ilvl w:val="0"/>
          <w:numId w:val="28"/>
        </w:numPr>
        <w:ind w:left="360"/>
        <w:jc w:val="both"/>
        <w:rPr>
          <w:kern w:val="16"/>
        </w:rPr>
      </w:pPr>
      <w:r w:rsidRPr="000A0A6A">
        <w:rPr>
          <w:kern w:val="16"/>
        </w:rPr>
        <w:t>Other auditing careers that are available are:</w:t>
      </w:r>
      <w:r w:rsidR="00F33427" w:rsidRPr="00F33427">
        <w:rPr>
          <w:kern w:val="16"/>
        </w:rPr>
        <w:t xml:space="preserve"> </w:t>
      </w:r>
    </w:p>
    <w:p w:rsidR="00A96780" w:rsidRPr="000A0A6A" w:rsidRDefault="00A96780" w:rsidP="00F33427">
      <w:pPr>
        <w:numPr>
          <w:ilvl w:val="0"/>
          <w:numId w:val="42"/>
        </w:numPr>
        <w:ind w:left="720" w:hanging="360"/>
        <w:jc w:val="both"/>
        <w:rPr>
          <w:kern w:val="16"/>
        </w:rPr>
      </w:pPr>
      <w:r w:rsidRPr="000A0A6A">
        <w:rPr>
          <w:kern w:val="16"/>
        </w:rPr>
        <w:t>Auditors within many of the branches of the federal government</w:t>
      </w:r>
      <w:r w:rsidR="00DB38F6" w:rsidRPr="000A0A6A">
        <w:rPr>
          <w:kern w:val="16"/>
        </w:rPr>
        <w:t xml:space="preserve"> </w:t>
      </w:r>
      <w:r w:rsidR="003276F2" w:rsidRPr="000A0A6A">
        <w:rPr>
          <w:kern w:val="16"/>
        </w:rPr>
        <w:t>and the Auditor General of Canada</w:t>
      </w:r>
      <w:r w:rsidR="00087BBF" w:rsidRPr="000A0A6A">
        <w:rPr>
          <w:kern w:val="16"/>
        </w:rPr>
        <w:t>.</w:t>
      </w:r>
    </w:p>
    <w:p w:rsidR="00474A18" w:rsidRPr="000A0A6A" w:rsidRDefault="00A96780" w:rsidP="00F33427">
      <w:pPr>
        <w:pStyle w:val="ListParagraph"/>
        <w:numPr>
          <w:ilvl w:val="0"/>
          <w:numId w:val="42"/>
        </w:numPr>
        <w:spacing w:after="0" w:line="240" w:lineRule="auto"/>
        <w:ind w:left="720" w:hanging="360"/>
        <w:jc w:val="both"/>
        <w:rPr>
          <w:rFonts w:ascii="Times New Roman" w:hAnsi="Times New Roman"/>
          <w:b/>
          <w:sz w:val="24"/>
          <w:szCs w:val="24"/>
        </w:rPr>
      </w:pPr>
      <w:r w:rsidRPr="000A0A6A">
        <w:rPr>
          <w:rFonts w:ascii="Times New Roman" w:hAnsi="Times New Roman"/>
          <w:kern w:val="16"/>
          <w:sz w:val="24"/>
          <w:szCs w:val="24"/>
        </w:rPr>
        <w:t xml:space="preserve">Auditors for </w:t>
      </w:r>
      <w:r w:rsidR="00087BBF" w:rsidRPr="000A0A6A">
        <w:rPr>
          <w:rFonts w:ascii="Times New Roman" w:hAnsi="Times New Roman"/>
          <w:kern w:val="16"/>
          <w:sz w:val="24"/>
          <w:szCs w:val="24"/>
        </w:rPr>
        <w:t xml:space="preserve">municipal </w:t>
      </w:r>
      <w:r w:rsidRPr="000A0A6A">
        <w:rPr>
          <w:rFonts w:ascii="Times New Roman" w:hAnsi="Times New Roman"/>
          <w:kern w:val="16"/>
          <w:sz w:val="24"/>
          <w:szCs w:val="24"/>
        </w:rPr>
        <w:t>gover</w:t>
      </w:r>
      <w:r w:rsidR="00087BBF" w:rsidRPr="000A0A6A">
        <w:rPr>
          <w:rFonts w:ascii="Times New Roman" w:hAnsi="Times New Roman"/>
          <w:kern w:val="16"/>
          <w:sz w:val="24"/>
          <w:szCs w:val="24"/>
        </w:rPr>
        <w:t>nments (as highlighted in the chapter).</w:t>
      </w:r>
    </w:p>
    <w:p w:rsidR="00087BBF" w:rsidRPr="000A0A6A" w:rsidRDefault="00087BBF" w:rsidP="00F33427">
      <w:pPr>
        <w:pStyle w:val="ListParagraph"/>
        <w:numPr>
          <w:ilvl w:val="0"/>
          <w:numId w:val="42"/>
        </w:numPr>
        <w:spacing w:after="0" w:line="240" w:lineRule="auto"/>
        <w:ind w:left="720" w:hanging="360"/>
        <w:jc w:val="both"/>
        <w:rPr>
          <w:rFonts w:ascii="Times New Roman" w:hAnsi="Times New Roman"/>
          <w:b/>
          <w:sz w:val="24"/>
          <w:szCs w:val="24"/>
        </w:rPr>
      </w:pPr>
      <w:r w:rsidRPr="000A0A6A">
        <w:rPr>
          <w:rFonts w:ascii="Times New Roman" w:hAnsi="Times New Roman"/>
          <w:kern w:val="16"/>
          <w:sz w:val="24"/>
          <w:szCs w:val="24"/>
        </w:rPr>
        <w:t>Internal auditors with large non-profit organizations, including hospitals and universities.</w:t>
      </w:r>
    </w:p>
    <w:p w:rsidR="000114C1" w:rsidRPr="000A0A6A" w:rsidRDefault="00DB38F6" w:rsidP="00F33427">
      <w:pPr>
        <w:pStyle w:val="ListParagraph"/>
        <w:numPr>
          <w:ilvl w:val="0"/>
          <w:numId w:val="42"/>
        </w:numPr>
        <w:spacing w:after="0" w:line="240" w:lineRule="auto"/>
        <w:ind w:left="720" w:hanging="360"/>
        <w:jc w:val="both"/>
        <w:rPr>
          <w:rFonts w:ascii="Times New Roman" w:hAnsi="Times New Roman"/>
          <w:b/>
          <w:sz w:val="24"/>
          <w:szCs w:val="24"/>
        </w:rPr>
      </w:pPr>
      <w:r w:rsidRPr="000A0A6A">
        <w:rPr>
          <w:rFonts w:ascii="Times New Roman" w:hAnsi="Times New Roman"/>
          <w:kern w:val="16"/>
          <w:sz w:val="24"/>
          <w:szCs w:val="24"/>
        </w:rPr>
        <w:t>Fraud auditors and forensic accountants (these could be with large organizations, specialized practi</w:t>
      </w:r>
      <w:r w:rsidR="00A40C60" w:rsidRPr="000A0A6A">
        <w:rPr>
          <w:rFonts w:ascii="Times New Roman" w:hAnsi="Times New Roman"/>
          <w:kern w:val="16"/>
          <w:sz w:val="24"/>
          <w:szCs w:val="24"/>
        </w:rPr>
        <w:t>ces, or public accounting firms</w:t>
      </w:r>
      <w:r w:rsidR="001D0F12" w:rsidRPr="000A0A6A">
        <w:rPr>
          <w:rFonts w:ascii="Times New Roman" w:hAnsi="Times New Roman"/>
          <w:kern w:val="16"/>
          <w:sz w:val="24"/>
          <w:szCs w:val="24"/>
        </w:rPr>
        <w:t>).</w:t>
      </w:r>
    </w:p>
    <w:p w:rsidR="002861FA" w:rsidRPr="000A0A6A" w:rsidRDefault="002861FA" w:rsidP="00F33427"/>
    <w:p w:rsidR="009E1F73" w:rsidRPr="000A0A6A" w:rsidRDefault="009E1F73" w:rsidP="008C6230">
      <w:pPr>
        <w:pStyle w:val="Header"/>
        <w:tabs>
          <w:tab w:val="clear" w:pos="4320"/>
          <w:tab w:val="clear" w:pos="8640"/>
        </w:tabs>
        <w:jc w:val="both"/>
        <w:rPr>
          <w:b/>
          <w:bCs/>
          <w:szCs w:val="24"/>
        </w:rPr>
      </w:pPr>
      <w:r w:rsidRPr="000A0A6A">
        <w:rPr>
          <w:b/>
          <w:bCs/>
          <w:szCs w:val="24"/>
        </w:rPr>
        <w:t>Professional Judgment Problem</w:t>
      </w:r>
      <w:r w:rsidR="008E56D9" w:rsidRPr="000A0A6A">
        <w:rPr>
          <w:b/>
          <w:bCs/>
          <w:szCs w:val="24"/>
        </w:rPr>
        <w:t>s</w:t>
      </w:r>
      <w:r w:rsidR="00BC006A" w:rsidRPr="000A0A6A">
        <w:rPr>
          <w:b/>
          <w:bCs/>
          <w:szCs w:val="24"/>
        </w:rPr>
        <w:t xml:space="preserve"> and Cases</w:t>
      </w:r>
    </w:p>
    <w:p w:rsidR="009E1F73" w:rsidRPr="000A0A6A" w:rsidRDefault="009E1F73" w:rsidP="00F33427"/>
    <w:p w:rsidR="000114C1" w:rsidRPr="000A0A6A" w:rsidRDefault="000114C1" w:rsidP="00F33427">
      <w:pPr>
        <w:jc w:val="both"/>
        <w:rPr>
          <w:szCs w:val="24"/>
        </w:rPr>
      </w:pPr>
      <w:r w:rsidRPr="000A0A6A">
        <w:rPr>
          <w:b/>
          <w:szCs w:val="24"/>
        </w:rPr>
        <w:t>1-</w:t>
      </w:r>
      <w:r w:rsidR="0002147F" w:rsidRPr="000A0A6A">
        <w:rPr>
          <w:b/>
          <w:szCs w:val="24"/>
        </w:rPr>
        <w:t>22</w:t>
      </w:r>
      <w:r w:rsidR="0063485E">
        <w:tab/>
      </w:r>
      <w:r w:rsidRPr="000A0A6A">
        <w:rPr>
          <w:szCs w:val="24"/>
        </w:rPr>
        <w:t xml:space="preserve">The PA firm for the Internet </w:t>
      </w:r>
      <w:proofErr w:type="gramStart"/>
      <w:r w:rsidRPr="000A0A6A">
        <w:rPr>
          <w:szCs w:val="24"/>
        </w:rPr>
        <w:t>company</w:t>
      </w:r>
      <w:proofErr w:type="gramEnd"/>
      <w:r w:rsidRPr="000A0A6A">
        <w:rPr>
          <w:szCs w:val="24"/>
        </w:rPr>
        <w:t xml:space="preserve"> described in this problem could address these customer concerns by performing a WebTrust attestation engagement. The WebTrust assurance service was created by the profession to respond to the growing need for assurance resulting from the growth of business transacted over the Internet.</w:t>
      </w:r>
    </w:p>
    <w:p w:rsidR="00AD46FA" w:rsidRPr="000A0A6A" w:rsidRDefault="00AD46FA" w:rsidP="002C142A"/>
    <w:p w:rsidR="002C142A" w:rsidRPr="000A0A6A" w:rsidRDefault="000114C1" w:rsidP="002C142A">
      <w:pPr>
        <w:ind w:left="600" w:hanging="600"/>
        <w:jc w:val="both"/>
        <w:rPr>
          <w:szCs w:val="24"/>
        </w:rPr>
      </w:pPr>
      <w:r w:rsidRPr="000A0A6A">
        <w:rPr>
          <w:szCs w:val="24"/>
        </w:rPr>
        <w:t>Relevant principles for each of the customer concerns noted in the problem are as follows:</w:t>
      </w:r>
      <w:r w:rsidR="002C142A" w:rsidRPr="002C142A">
        <w:rPr>
          <w:szCs w:val="24"/>
        </w:rPr>
        <w:t xml:space="preserve"> </w:t>
      </w:r>
    </w:p>
    <w:p w:rsidR="000114C1" w:rsidRPr="000A0A6A" w:rsidRDefault="00556A62" w:rsidP="00F33427">
      <w:pPr>
        <w:pStyle w:val="Style2"/>
        <w:jc w:val="both"/>
      </w:pPr>
      <w:r w:rsidRPr="000A0A6A">
        <w:t>p</w:t>
      </w:r>
      <w:r w:rsidR="000114C1" w:rsidRPr="000A0A6A">
        <w:t>rocessing integrity for: Accuracy of product descriptions and adherence to stated return policies</w:t>
      </w:r>
    </w:p>
    <w:p w:rsidR="000114C1" w:rsidRPr="000A0A6A" w:rsidRDefault="00556A62" w:rsidP="00F33427">
      <w:pPr>
        <w:pStyle w:val="Style2"/>
        <w:jc w:val="both"/>
      </w:pPr>
      <w:r w:rsidRPr="000A0A6A">
        <w:t>o</w:t>
      </w:r>
      <w:r w:rsidR="000114C1" w:rsidRPr="000A0A6A">
        <w:t>nline privacy and security for: credit card and other personal information</w:t>
      </w:r>
    </w:p>
    <w:p w:rsidR="000114C1" w:rsidRPr="000A0A6A" w:rsidRDefault="00556A62" w:rsidP="00F33427">
      <w:pPr>
        <w:pStyle w:val="Style2"/>
        <w:jc w:val="both"/>
      </w:pPr>
      <w:r w:rsidRPr="000A0A6A">
        <w:t>o</w:t>
      </w:r>
      <w:r w:rsidR="000114C1" w:rsidRPr="000A0A6A">
        <w:t>nline privacy and security for: selling information to other companies</w:t>
      </w:r>
    </w:p>
    <w:p w:rsidR="000114C1" w:rsidRPr="000A0A6A" w:rsidRDefault="00556A62" w:rsidP="00F33427">
      <w:pPr>
        <w:pStyle w:val="Style2"/>
        <w:jc w:val="both"/>
      </w:pPr>
      <w:r w:rsidRPr="000A0A6A">
        <w:t>a</w:t>
      </w:r>
      <w:r w:rsidR="000114C1" w:rsidRPr="000A0A6A">
        <w:t>vailability for: system failure</w:t>
      </w:r>
    </w:p>
    <w:p w:rsidR="00C96472" w:rsidRPr="000A0A6A" w:rsidRDefault="00C96472" w:rsidP="00F33427"/>
    <w:p w:rsidR="00F33427" w:rsidRDefault="00C96472" w:rsidP="002C142A">
      <w:pPr>
        <w:tabs>
          <w:tab w:val="left" w:pos="600"/>
        </w:tabs>
        <w:ind w:left="960" w:hanging="960"/>
        <w:jc w:val="both"/>
        <w:rPr>
          <w:b/>
        </w:rPr>
      </w:pPr>
      <w:r w:rsidRPr="000A0A6A">
        <w:rPr>
          <w:b/>
        </w:rPr>
        <w:t>1-23</w:t>
      </w:r>
    </w:p>
    <w:p w:rsidR="002C142A" w:rsidRDefault="00C96472" w:rsidP="00F33427">
      <w:pPr>
        <w:tabs>
          <w:tab w:val="left" w:pos="600"/>
        </w:tabs>
        <w:ind w:left="360" w:hanging="360"/>
        <w:jc w:val="both"/>
        <w:rPr>
          <w:kern w:val="16"/>
        </w:rPr>
      </w:pPr>
      <w:r w:rsidRPr="000A0A6A">
        <w:rPr>
          <w:bCs/>
          <w:szCs w:val="24"/>
          <w:lang w:val="en-CA"/>
        </w:rPr>
        <w:t>a.</w:t>
      </w:r>
      <w:r w:rsidR="002C142A">
        <w:rPr>
          <w:bCs/>
          <w:szCs w:val="24"/>
          <w:lang w:val="en-CA"/>
        </w:rPr>
        <w:tab/>
      </w:r>
      <w:r w:rsidRPr="000A0A6A">
        <w:rPr>
          <w:bCs/>
          <w:szCs w:val="24"/>
          <w:lang w:val="en-CA"/>
        </w:rPr>
        <w:t>The objectives and criteria would be organized around the nature of the services to be delivered. Possible objectives include:</w:t>
      </w:r>
      <w:r w:rsidR="002C142A" w:rsidRPr="002C142A">
        <w:rPr>
          <w:kern w:val="16"/>
        </w:rPr>
        <w:t xml:space="preserve"> </w:t>
      </w:r>
    </w:p>
    <w:p w:rsidR="00C96472" w:rsidRPr="000A0A6A" w:rsidRDefault="00C96472" w:rsidP="00F33427">
      <w:pPr>
        <w:numPr>
          <w:ilvl w:val="0"/>
          <w:numId w:val="8"/>
        </w:numPr>
        <w:ind w:left="720"/>
        <w:jc w:val="both"/>
        <w:rPr>
          <w:bCs/>
          <w:szCs w:val="24"/>
          <w:lang w:val="en-CA"/>
        </w:rPr>
      </w:pPr>
      <w:r w:rsidRPr="000A0A6A">
        <w:rPr>
          <w:bCs/>
          <w:szCs w:val="24"/>
          <w:lang w:val="en-CA"/>
        </w:rPr>
        <w:t>Availability/Effectiveness: Rooms or space are available for all homeless individuals who need shelter during the winter.</w:t>
      </w:r>
    </w:p>
    <w:p w:rsidR="00C96472" w:rsidRPr="000A0A6A" w:rsidRDefault="00C96472" w:rsidP="00F33427">
      <w:pPr>
        <w:numPr>
          <w:ilvl w:val="0"/>
          <w:numId w:val="8"/>
        </w:numPr>
        <w:ind w:left="720"/>
        <w:jc w:val="both"/>
        <w:rPr>
          <w:bCs/>
          <w:szCs w:val="24"/>
          <w:lang w:val="en-CA"/>
        </w:rPr>
      </w:pPr>
      <w:r w:rsidRPr="000A0A6A">
        <w:rPr>
          <w:bCs/>
          <w:szCs w:val="24"/>
          <w:lang w:val="en-CA"/>
        </w:rPr>
        <w:t>Efficiency: Rooms for the homeless are provided at a reasonable cost (reasonable is subjectively defined, see possible criteria below).</w:t>
      </w:r>
    </w:p>
    <w:p w:rsidR="00C96472" w:rsidRPr="000A0A6A" w:rsidRDefault="00C96472" w:rsidP="008C6230">
      <w:pPr>
        <w:jc w:val="both"/>
        <w:rPr>
          <w:bCs/>
          <w:szCs w:val="24"/>
          <w:lang w:val="en-CA"/>
        </w:rPr>
      </w:pPr>
    </w:p>
    <w:p w:rsidR="00C96472" w:rsidRPr="000A0A6A" w:rsidRDefault="00C96472" w:rsidP="00F33427">
      <w:pPr>
        <w:ind w:left="360"/>
        <w:jc w:val="both"/>
        <w:rPr>
          <w:bCs/>
          <w:szCs w:val="24"/>
          <w:lang w:val="en-CA"/>
        </w:rPr>
      </w:pPr>
      <w:r w:rsidRPr="000A0A6A">
        <w:rPr>
          <w:bCs/>
          <w:szCs w:val="24"/>
          <w:lang w:val="en-CA"/>
        </w:rPr>
        <w:t>Criteria for these objectives could include:</w:t>
      </w:r>
    </w:p>
    <w:p w:rsidR="00C96472" w:rsidRPr="000A0A6A" w:rsidRDefault="00C96472" w:rsidP="008C6230">
      <w:pPr>
        <w:jc w:val="both"/>
        <w:rPr>
          <w:bCs/>
          <w:szCs w:val="24"/>
          <w:lang w:val="en-CA"/>
        </w:rPr>
      </w:pPr>
    </w:p>
    <w:p w:rsidR="00C96472" w:rsidRPr="000A0A6A" w:rsidRDefault="00C96472" w:rsidP="00F33427">
      <w:pPr>
        <w:ind w:left="360"/>
        <w:jc w:val="both"/>
        <w:rPr>
          <w:bCs/>
          <w:i/>
          <w:iCs/>
          <w:szCs w:val="24"/>
          <w:lang w:val="en-CA"/>
        </w:rPr>
      </w:pPr>
      <w:r w:rsidRPr="000A0A6A">
        <w:rPr>
          <w:bCs/>
          <w:i/>
          <w:iCs/>
          <w:szCs w:val="24"/>
          <w:lang w:val="en-CA"/>
        </w:rPr>
        <w:t xml:space="preserve">Availability: </w:t>
      </w:r>
    </w:p>
    <w:p w:rsidR="00C96472" w:rsidRPr="000A0A6A" w:rsidRDefault="00C96472" w:rsidP="00F33427">
      <w:pPr>
        <w:numPr>
          <w:ilvl w:val="0"/>
          <w:numId w:val="9"/>
        </w:numPr>
        <w:ind w:left="720"/>
        <w:jc w:val="both"/>
        <w:rPr>
          <w:bCs/>
          <w:szCs w:val="24"/>
          <w:lang w:val="en-CA"/>
        </w:rPr>
      </w:pPr>
      <w:r w:rsidRPr="000A0A6A">
        <w:rPr>
          <w:bCs/>
          <w:szCs w:val="24"/>
          <w:lang w:val="en-CA"/>
        </w:rPr>
        <w:t xml:space="preserve">There </w:t>
      </w:r>
      <w:proofErr w:type="gramStart"/>
      <w:r w:rsidRPr="000A0A6A">
        <w:rPr>
          <w:bCs/>
          <w:szCs w:val="24"/>
          <w:lang w:val="en-CA"/>
        </w:rPr>
        <w:t>is</w:t>
      </w:r>
      <w:proofErr w:type="gramEnd"/>
      <w:r w:rsidRPr="000A0A6A">
        <w:rPr>
          <w:bCs/>
          <w:szCs w:val="24"/>
          <w:lang w:val="en-CA"/>
        </w:rPr>
        <w:t xml:space="preserve"> a reduced number of emergency calls for homeless who are frozen on the streets.</w:t>
      </w:r>
    </w:p>
    <w:p w:rsidR="00C96472" w:rsidRPr="000A0A6A" w:rsidRDefault="00C96472" w:rsidP="00F33427">
      <w:pPr>
        <w:numPr>
          <w:ilvl w:val="0"/>
          <w:numId w:val="9"/>
        </w:numPr>
        <w:ind w:left="720"/>
        <w:jc w:val="both"/>
        <w:rPr>
          <w:bCs/>
          <w:szCs w:val="24"/>
          <w:lang w:val="en-CA"/>
        </w:rPr>
      </w:pPr>
      <w:r w:rsidRPr="000A0A6A">
        <w:rPr>
          <w:bCs/>
          <w:szCs w:val="24"/>
          <w:lang w:val="en-CA"/>
        </w:rPr>
        <w:t>Community support agencies report being able to find spaces for all homeless individuals requesting lodging for the evening.</w:t>
      </w:r>
    </w:p>
    <w:p w:rsidR="00C96472" w:rsidRPr="000A0A6A" w:rsidRDefault="00C96472" w:rsidP="00F33427">
      <w:pPr>
        <w:numPr>
          <w:ilvl w:val="0"/>
          <w:numId w:val="9"/>
        </w:numPr>
        <w:ind w:left="720"/>
        <w:jc w:val="both"/>
        <w:rPr>
          <w:bCs/>
          <w:szCs w:val="24"/>
          <w:lang w:val="en-CA"/>
        </w:rPr>
      </w:pPr>
      <w:r w:rsidRPr="000A0A6A">
        <w:rPr>
          <w:bCs/>
          <w:szCs w:val="24"/>
          <w:lang w:val="en-CA"/>
        </w:rPr>
        <w:t>Occupancy rates for homeless shelters are lower (as there would be more capacity).</w:t>
      </w:r>
    </w:p>
    <w:p w:rsidR="00C96472" w:rsidRPr="000A0A6A" w:rsidRDefault="00C96472" w:rsidP="008C6230">
      <w:pPr>
        <w:jc w:val="both"/>
        <w:rPr>
          <w:bCs/>
          <w:szCs w:val="24"/>
          <w:lang w:val="en-CA"/>
        </w:rPr>
      </w:pPr>
    </w:p>
    <w:p w:rsidR="00C96472" w:rsidRPr="000A0A6A" w:rsidRDefault="00C96472" w:rsidP="00F33427">
      <w:pPr>
        <w:ind w:left="360"/>
        <w:jc w:val="both"/>
        <w:rPr>
          <w:bCs/>
          <w:i/>
          <w:iCs/>
          <w:szCs w:val="24"/>
          <w:lang w:val="en-CA"/>
        </w:rPr>
      </w:pPr>
      <w:r w:rsidRPr="000A0A6A">
        <w:rPr>
          <w:bCs/>
          <w:i/>
          <w:iCs/>
          <w:szCs w:val="24"/>
          <w:lang w:val="en-CA"/>
        </w:rPr>
        <w:t>Efficiency:</w:t>
      </w:r>
    </w:p>
    <w:p w:rsidR="00C96472" w:rsidRPr="000A0A6A" w:rsidRDefault="00C96472" w:rsidP="00F33427">
      <w:pPr>
        <w:numPr>
          <w:ilvl w:val="0"/>
          <w:numId w:val="10"/>
        </w:numPr>
        <w:ind w:left="720"/>
        <w:jc w:val="both"/>
        <w:rPr>
          <w:bCs/>
          <w:szCs w:val="24"/>
          <w:lang w:val="en-CA"/>
        </w:rPr>
      </w:pPr>
      <w:r w:rsidRPr="000A0A6A">
        <w:rPr>
          <w:bCs/>
          <w:szCs w:val="24"/>
          <w:lang w:val="en-CA"/>
        </w:rPr>
        <w:t>Community support agencies are aware of the costs of the locations being used for shelter, and refer clients to those services that have a lower cost first.</w:t>
      </w:r>
    </w:p>
    <w:p w:rsidR="00B00BFD" w:rsidRDefault="00B00BFD">
      <w:pPr>
        <w:rPr>
          <w:bCs/>
          <w:szCs w:val="24"/>
          <w:lang w:val="en-CA"/>
        </w:rPr>
      </w:pPr>
      <w:r>
        <w:rPr>
          <w:bCs/>
          <w:szCs w:val="24"/>
          <w:lang w:val="en-CA"/>
        </w:rPr>
        <w:br w:type="page"/>
      </w:r>
    </w:p>
    <w:p w:rsidR="00C96472" w:rsidRPr="000A0A6A" w:rsidRDefault="00C96472" w:rsidP="00F33427">
      <w:pPr>
        <w:numPr>
          <w:ilvl w:val="0"/>
          <w:numId w:val="10"/>
        </w:numPr>
        <w:ind w:left="720"/>
        <w:jc w:val="both"/>
        <w:rPr>
          <w:bCs/>
          <w:szCs w:val="24"/>
          <w:lang w:val="en-CA"/>
        </w:rPr>
      </w:pPr>
      <w:r w:rsidRPr="000A0A6A">
        <w:rPr>
          <w:bCs/>
          <w:szCs w:val="24"/>
          <w:lang w:val="en-CA"/>
        </w:rPr>
        <w:lastRenderedPageBreak/>
        <w:t>Overflow shelter is paid for at a rate comparable to the cost of regular shelters.</w:t>
      </w:r>
    </w:p>
    <w:p w:rsidR="00C96472" w:rsidRPr="000A0A6A" w:rsidRDefault="00C96472" w:rsidP="00F33427">
      <w:pPr>
        <w:numPr>
          <w:ilvl w:val="0"/>
          <w:numId w:val="10"/>
        </w:numPr>
        <w:ind w:left="720"/>
        <w:jc w:val="both"/>
        <w:rPr>
          <w:bCs/>
          <w:szCs w:val="24"/>
          <w:lang w:val="en-CA"/>
        </w:rPr>
      </w:pPr>
      <w:r w:rsidRPr="000A0A6A">
        <w:rPr>
          <w:bCs/>
          <w:szCs w:val="24"/>
          <w:lang w:val="en-CA"/>
        </w:rPr>
        <w:t>Overflow shelter should be held on a contingency basis only, and paid for on an as-needed basis.</w:t>
      </w:r>
    </w:p>
    <w:p w:rsidR="00C96472" w:rsidRPr="000A0A6A" w:rsidRDefault="00C96472" w:rsidP="00F33427">
      <w:pPr>
        <w:rPr>
          <w:lang w:val="en-CA"/>
        </w:rPr>
      </w:pPr>
    </w:p>
    <w:p w:rsidR="00C96472" w:rsidRPr="000A0A6A" w:rsidRDefault="00466F0C" w:rsidP="00F33427">
      <w:pPr>
        <w:ind w:left="360" w:hanging="360"/>
        <w:jc w:val="both"/>
        <w:rPr>
          <w:bCs/>
          <w:iCs/>
          <w:szCs w:val="24"/>
          <w:lang w:val="en-CA"/>
        </w:rPr>
      </w:pPr>
      <w:r w:rsidRPr="000A0A6A">
        <w:rPr>
          <w:bCs/>
          <w:iCs/>
          <w:szCs w:val="24"/>
          <w:lang w:val="en-CA"/>
        </w:rPr>
        <w:t>b.</w:t>
      </w:r>
      <w:r w:rsidR="00F33427">
        <w:rPr>
          <w:bCs/>
          <w:iCs/>
          <w:szCs w:val="24"/>
          <w:lang w:val="en-CA"/>
        </w:rPr>
        <w:tab/>
      </w:r>
      <w:r w:rsidR="00C96472" w:rsidRPr="000A0A6A">
        <w:rPr>
          <w:b/>
          <w:bCs/>
          <w:iCs/>
          <w:szCs w:val="24"/>
          <w:lang w:val="en-CA"/>
        </w:rPr>
        <w:t>Key Findings:</w:t>
      </w:r>
    </w:p>
    <w:p w:rsidR="00C96472" w:rsidRPr="000A0A6A" w:rsidRDefault="00C96472" w:rsidP="00F33427">
      <w:pPr>
        <w:numPr>
          <w:ilvl w:val="0"/>
          <w:numId w:val="13"/>
        </w:numPr>
        <w:ind w:left="720"/>
        <w:jc w:val="both"/>
        <w:rPr>
          <w:bCs/>
          <w:szCs w:val="24"/>
          <w:lang w:val="en-CA"/>
        </w:rPr>
      </w:pPr>
      <w:r w:rsidRPr="000A0A6A">
        <w:rPr>
          <w:bCs/>
          <w:szCs w:val="24"/>
          <w:lang w:val="en-CA"/>
        </w:rPr>
        <w:t>There was more than sufficient availability of shelter for the homeless, and that they were directed to these shelters on an as needed basis.</w:t>
      </w:r>
    </w:p>
    <w:p w:rsidR="00C96472" w:rsidRPr="000A0A6A" w:rsidRDefault="00C96472" w:rsidP="00F33427">
      <w:pPr>
        <w:numPr>
          <w:ilvl w:val="0"/>
          <w:numId w:val="13"/>
        </w:numPr>
        <w:ind w:left="720"/>
        <w:jc w:val="both"/>
        <w:rPr>
          <w:bCs/>
          <w:szCs w:val="24"/>
          <w:lang w:val="en-CA"/>
        </w:rPr>
      </w:pPr>
      <w:r w:rsidRPr="000A0A6A">
        <w:rPr>
          <w:bCs/>
          <w:szCs w:val="24"/>
          <w:lang w:val="en-CA"/>
        </w:rPr>
        <w:t>However, the costs of shelter for the homeless were excessive for the last three years, as the Agency contracted for rooms on a fixed cost basis, and all of those rooms were not required, resulting in an excess cost for the City of $850,000 over a period of three years.</w:t>
      </w:r>
    </w:p>
    <w:p w:rsidR="00C96472" w:rsidRPr="000A0A6A" w:rsidRDefault="00C96472" w:rsidP="008C6230">
      <w:pPr>
        <w:jc w:val="both"/>
        <w:rPr>
          <w:bCs/>
          <w:szCs w:val="24"/>
          <w:lang w:val="en-CA"/>
        </w:rPr>
      </w:pPr>
    </w:p>
    <w:p w:rsidR="00F33427" w:rsidRPr="000A0A6A" w:rsidRDefault="00C96472" w:rsidP="00F33427">
      <w:pPr>
        <w:ind w:left="360" w:hanging="360"/>
        <w:jc w:val="both"/>
        <w:rPr>
          <w:bCs/>
          <w:iCs/>
          <w:szCs w:val="24"/>
          <w:lang w:val="en-CA"/>
        </w:rPr>
      </w:pPr>
      <w:r w:rsidRPr="00F33427">
        <w:t>c.</w:t>
      </w:r>
      <w:r w:rsidR="00F33427" w:rsidRPr="00F33427">
        <w:tab/>
      </w:r>
      <w:r w:rsidRPr="000A0A6A">
        <w:rPr>
          <w:b/>
          <w:szCs w:val="24"/>
          <w:lang w:val="en-CA"/>
        </w:rPr>
        <w:t>Recommendations:</w:t>
      </w:r>
      <w:r w:rsidR="00F33427" w:rsidRPr="00F33427">
        <w:rPr>
          <w:bCs/>
          <w:iCs/>
          <w:szCs w:val="24"/>
          <w:lang w:val="en-CA"/>
        </w:rPr>
        <w:t xml:space="preserve"> </w:t>
      </w:r>
    </w:p>
    <w:p w:rsidR="00C96472" w:rsidRPr="00F33427" w:rsidRDefault="00C96472" w:rsidP="00F33427">
      <w:pPr>
        <w:ind w:left="360"/>
        <w:jc w:val="both"/>
        <w:rPr>
          <w:bCs/>
          <w:spacing w:val="-3"/>
          <w:szCs w:val="24"/>
          <w:lang w:val="en-CA"/>
        </w:rPr>
      </w:pPr>
      <w:r w:rsidRPr="00F33427">
        <w:rPr>
          <w:bCs/>
          <w:spacing w:val="-3"/>
          <w:szCs w:val="24"/>
          <w:lang w:val="en-CA"/>
        </w:rPr>
        <w:t>Recommendations can vary; one possibility is to recommend that the Social Service Agency book overflow space for the homeless on a contingency basis, paying only for space that is used.</w:t>
      </w:r>
    </w:p>
    <w:p w:rsidR="009A11B8" w:rsidRPr="000A0A6A" w:rsidRDefault="009A11B8" w:rsidP="00F33427">
      <w:pPr>
        <w:rPr>
          <w:lang w:val="en-CA"/>
        </w:rPr>
      </w:pPr>
    </w:p>
    <w:p w:rsidR="00F33427" w:rsidRPr="000A0A6A" w:rsidRDefault="00C96472" w:rsidP="00F33427">
      <w:pPr>
        <w:ind w:left="360" w:hanging="360"/>
        <w:jc w:val="both"/>
        <w:rPr>
          <w:bCs/>
          <w:iCs/>
          <w:szCs w:val="24"/>
          <w:lang w:val="en-CA"/>
        </w:rPr>
      </w:pPr>
      <w:r w:rsidRPr="000A0A6A">
        <w:rPr>
          <w:b/>
          <w:bCs/>
          <w:szCs w:val="24"/>
          <w:lang w:val="en-CA"/>
        </w:rPr>
        <w:t>d.</w:t>
      </w:r>
      <w:r w:rsidR="00F33427">
        <w:rPr>
          <w:bCs/>
          <w:szCs w:val="24"/>
          <w:lang w:val="en-CA"/>
        </w:rPr>
        <w:tab/>
      </w:r>
      <w:r w:rsidRPr="000A0A6A">
        <w:rPr>
          <w:bCs/>
          <w:szCs w:val="24"/>
          <w:lang w:val="en-CA"/>
        </w:rPr>
        <w:t>This type of engagement would likely involve a direct report. There does not appear to be any type of statement prepared by management</w:t>
      </w:r>
      <w:r w:rsidR="00391975" w:rsidRPr="000A0A6A">
        <w:rPr>
          <w:bCs/>
          <w:szCs w:val="24"/>
          <w:lang w:val="en-CA"/>
        </w:rPr>
        <w:t xml:space="preserve"> to which the auditor could attest. These </w:t>
      </w:r>
      <w:proofErr w:type="gramStart"/>
      <w:r w:rsidR="00391975" w:rsidRPr="000A0A6A">
        <w:rPr>
          <w:bCs/>
          <w:szCs w:val="24"/>
          <w:lang w:val="en-CA"/>
        </w:rPr>
        <w:t>type</w:t>
      </w:r>
      <w:proofErr w:type="gramEnd"/>
      <w:r w:rsidR="00391975" w:rsidRPr="000A0A6A">
        <w:rPr>
          <w:bCs/>
          <w:szCs w:val="24"/>
          <w:lang w:val="en-CA"/>
        </w:rPr>
        <w:t xml:space="preserve"> of engagements are normally direct reporting engagements that will include </w:t>
      </w:r>
      <w:r w:rsidR="00CF2FA0" w:rsidRPr="000A0A6A">
        <w:rPr>
          <w:bCs/>
          <w:szCs w:val="24"/>
          <w:lang w:val="en-CA"/>
        </w:rPr>
        <w:t xml:space="preserve">objectives, </w:t>
      </w:r>
      <w:r w:rsidR="00391975" w:rsidRPr="000A0A6A">
        <w:rPr>
          <w:bCs/>
          <w:szCs w:val="24"/>
          <w:lang w:val="en-CA"/>
        </w:rPr>
        <w:t>criteria, findings, and recommendations.</w:t>
      </w:r>
      <w:r w:rsidR="00F33427" w:rsidRPr="00F33427">
        <w:rPr>
          <w:bCs/>
          <w:iCs/>
          <w:szCs w:val="24"/>
          <w:lang w:val="en-CA"/>
        </w:rPr>
        <w:t xml:space="preserve"> </w:t>
      </w:r>
    </w:p>
    <w:p w:rsidR="00391975" w:rsidRPr="000A0A6A" w:rsidRDefault="00391975" w:rsidP="008C6230">
      <w:pPr>
        <w:pStyle w:val="Style2"/>
        <w:numPr>
          <w:ilvl w:val="0"/>
          <w:numId w:val="0"/>
        </w:numPr>
        <w:ind w:left="360" w:hanging="360"/>
        <w:jc w:val="both"/>
        <w:rPr>
          <w:b/>
        </w:rPr>
      </w:pPr>
    </w:p>
    <w:p w:rsidR="00F33427" w:rsidRDefault="00C96472" w:rsidP="008C6230">
      <w:pPr>
        <w:jc w:val="both"/>
        <w:rPr>
          <w:b/>
        </w:rPr>
      </w:pPr>
      <w:r w:rsidRPr="000A0A6A">
        <w:rPr>
          <w:b/>
        </w:rPr>
        <w:t>1-24</w:t>
      </w:r>
    </w:p>
    <w:p w:rsidR="00986188" w:rsidRPr="00B00BFD" w:rsidRDefault="00986188" w:rsidP="00F33427">
      <w:pPr>
        <w:ind w:left="360" w:hanging="360"/>
        <w:jc w:val="both"/>
        <w:rPr>
          <w:spacing w:val="-1"/>
          <w:szCs w:val="24"/>
        </w:rPr>
      </w:pPr>
      <w:r w:rsidRPr="00B00BFD">
        <w:rPr>
          <w:spacing w:val="-1"/>
          <w:szCs w:val="24"/>
        </w:rPr>
        <w:t>a.</w:t>
      </w:r>
      <w:r w:rsidRPr="00B00BFD">
        <w:rPr>
          <w:spacing w:val="-1"/>
          <w:szCs w:val="24"/>
        </w:rPr>
        <w:tab/>
        <w:t>The operational efficiency of the sales department could be assessed by a qualified accountant (which could include a PA, internal auditor, or other qualified accountant), while the other departments could be assessed by qualified accountants together with a qualified researcher and manufacturing consultant. Skills present should be familiarity with best business practices in the industry and functional area under audit, as well as skills in information technology, research and development, and production development and management.</w:t>
      </w:r>
    </w:p>
    <w:p w:rsidR="00986188" w:rsidRPr="000A0A6A" w:rsidRDefault="00986188" w:rsidP="00F33427">
      <w:pPr>
        <w:ind w:left="360" w:hanging="360"/>
        <w:jc w:val="both"/>
        <w:rPr>
          <w:szCs w:val="24"/>
        </w:rPr>
      </w:pPr>
    </w:p>
    <w:p w:rsidR="00986188" w:rsidRPr="000A0A6A" w:rsidRDefault="00986188" w:rsidP="00F33427">
      <w:pPr>
        <w:ind w:left="360" w:hanging="360"/>
        <w:jc w:val="both"/>
        <w:rPr>
          <w:szCs w:val="24"/>
        </w:rPr>
      </w:pPr>
      <w:r w:rsidRPr="000A0A6A">
        <w:rPr>
          <w:szCs w:val="24"/>
        </w:rPr>
        <w:t>b.</w:t>
      </w:r>
      <w:r w:rsidRPr="000A0A6A">
        <w:rPr>
          <w:szCs w:val="24"/>
        </w:rPr>
        <w:tab/>
        <w:t>The auditors may have difficulty developing criteria to conduct the audit (unless there are standard best practices available for the industry), which will make the engagement more judgmental. They may also have difficulty writing the report, since such audits are unique, and the report will need to be custom-written for the engagement.</w:t>
      </w:r>
    </w:p>
    <w:p w:rsidR="00C96472" w:rsidRPr="000A0A6A" w:rsidRDefault="00C96472" w:rsidP="008C6230">
      <w:pPr>
        <w:pStyle w:val="Style2"/>
        <w:numPr>
          <w:ilvl w:val="0"/>
          <w:numId w:val="0"/>
        </w:numPr>
        <w:ind w:left="360" w:hanging="360"/>
        <w:jc w:val="both"/>
      </w:pPr>
    </w:p>
    <w:p w:rsidR="00C96472" w:rsidRPr="000A0A6A" w:rsidRDefault="00C96472" w:rsidP="008C6230">
      <w:pPr>
        <w:pStyle w:val="Style2"/>
        <w:numPr>
          <w:ilvl w:val="0"/>
          <w:numId w:val="0"/>
        </w:numPr>
        <w:ind w:left="360" w:hanging="360"/>
        <w:jc w:val="both"/>
        <w:rPr>
          <w:b/>
        </w:rPr>
      </w:pPr>
      <w:r w:rsidRPr="000A0A6A">
        <w:rPr>
          <w:b/>
        </w:rPr>
        <w:t>1-25</w:t>
      </w:r>
    </w:p>
    <w:p w:rsidR="00C96472" w:rsidRPr="000A0A6A" w:rsidRDefault="00C5582D" w:rsidP="00F33427">
      <w:pPr>
        <w:pStyle w:val="Style2"/>
        <w:numPr>
          <w:ilvl w:val="0"/>
          <w:numId w:val="17"/>
        </w:numPr>
        <w:ind w:left="360"/>
        <w:jc w:val="both"/>
      </w:pPr>
      <w:r w:rsidRPr="000A0A6A">
        <w:t xml:space="preserve">Public accountants </w:t>
      </w:r>
      <w:r w:rsidR="00C96472" w:rsidRPr="000A0A6A">
        <w:t>can provide assurance services related to the judging process</w:t>
      </w:r>
      <w:r w:rsidR="00777559" w:rsidRPr="000A0A6A">
        <w:t>, the voting processes</w:t>
      </w:r>
      <w:r w:rsidR="00C96472" w:rsidRPr="000A0A6A">
        <w:t xml:space="preserve"> and the information systems</w:t>
      </w:r>
      <w:r w:rsidR="00777559" w:rsidRPr="000A0A6A">
        <w:t xml:space="preserve"> used in the pageants</w:t>
      </w:r>
      <w:r w:rsidRPr="000A0A6A">
        <w:t xml:space="preserve">. Because they are independent and objective, people will have more confidence in the </w:t>
      </w:r>
      <w:r w:rsidR="00D4300C" w:rsidRPr="000A0A6A">
        <w:t>integrity of the pageant.</w:t>
      </w:r>
    </w:p>
    <w:p w:rsidR="00F33427" w:rsidRDefault="00F33427" w:rsidP="00F33427"/>
    <w:p w:rsidR="00711E72" w:rsidRPr="000A0A6A" w:rsidRDefault="006634D1" w:rsidP="00F33427">
      <w:pPr>
        <w:pStyle w:val="Style2"/>
        <w:numPr>
          <w:ilvl w:val="0"/>
          <w:numId w:val="17"/>
        </w:numPr>
        <w:ind w:left="360"/>
        <w:jc w:val="both"/>
      </w:pPr>
      <w:r w:rsidRPr="000A0A6A">
        <w:t xml:space="preserve">This question should prompt consideration of what type of controls could have </w:t>
      </w:r>
      <w:r w:rsidRPr="000A0A6A">
        <w:rPr>
          <w:b/>
        </w:rPr>
        <w:t>prevented</w:t>
      </w:r>
      <w:r w:rsidRPr="000A0A6A">
        <w:t xml:space="preserve"> this from happening </w:t>
      </w:r>
      <w:r w:rsidR="008F7880" w:rsidRPr="000A0A6A">
        <w:t>–</w:t>
      </w:r>
      <w:r w:rsidRPr="000A0A6A">
        <w:t xml:space="preserve"> </w:t>
      </w:r>
      <w:r w:rsidR="008F7880" w:rsidRPr="000A0A6A">
        <w:t>perhaps the best way to avoid having errors from occurring would be to automate the process – typos would not occur in those situations. Of course the system would need to be designed so that the scores are accurate and complete (part c wou</w:t>
      </w:r>
      <w:r w:rsidR="00711E72" w:rsidRPr="000A0A6A">
        <w:t xml:space="preserve">ld address what type of factors and/or processes would ensure that these </w:t>
      </w:r>
      <w:proofErr w:type="gramStart"/>
      <w:r w:rsidR="00711E72" w:rsidRPr="000A0A6A">
        <w:t>type</w:t>
      </w:r>
      <w:proofErr w:type="gramEnd"/>
      <w:r w:rsidR="00711E72" w:rsidRPr="000A0A6A">
        <w:t xml:space="preserve"> of errors do not occur).</w:t>
      </w:r>
    </w:p>
    <w:p w:rsidR="00F33427" w:rsidRDefault="00F33427" w:rsidP="00F33427">
      <w:pPr>
        <w:pStyle w:val="Style2"/>
        <w:numPr>
          <w:ilvl w:val="0"/>
          <w:numId w:val="0"/>
        </w:numPr>
        <w:ind w:left="360" w:hanging="360"/>
        <w:jc w:val="both"/>
      </w:pPr>
    </w:p>
    <w:p w:rsidR="006634D1" w:rsidRPr="000A0A6A" w:rsidRDefault="00F33427" w:rsidP="00F33427">
      <w:pPr>
        <w:pStyle w:val="Style2"/>
        <w:numPr>
          <w:ilvl w:val="0"/>
          <w:numId w:val="0"/>
        </w:numPr>
        <w:ind w:left="360" w:hanging="360"/>
        <w:jc w:val="both"/>
      </w:pPr>
      <w:r>
        <w:tab/>
      </w:r>
      <w:r w:rsidR="006634D1" w:rsidRPr="000A0A6A">
        <w:t>The audit was not performed “real time” or prior to the results being released appears to be how the audit contributed to the breakdown.</w:t>
      </w:r>
    </w:p>
    <w:p w:rsidR="00924C07" w:rsidRDefault="00FE18B2" w:rsidP="00F33427">
      <w:pPr>
        <w:pStyle w:val="Style2"/>
        <w:numPr>
          <w:ilvl w:val="0"/>
          <w:numId w:val="17"/>
        </w:numPr>
        <w:ind w:left="360"/>
        <w:jc w:val="both"/>
      </w:pPr>
      <w:r w:rsidRPr="000A0A6A">
        <w:lastRenderedPageBreak/>
        <w:t>Instructors may refer to th</w:t>
      </w:r>
      <w:r w:rsidR="0074051C" w:rsidRPr="000A0A6A">
        <w:t>e article</w:t>
      </w:r>
      <w:r w:rsidR="006634D1" w:rsidRPr="000A0A6A">
        <w:t>,</w:t>
      </w:r>
      <w:r w:rsidR="0074051C" w:rsidRPr="000A0A6A">
        <w:t xml:space="preserve"> </w:t>
      </w:r>
      <w:r w:rsidR="0074051C" w:rsidRPr="000A0A6A">
        <w:rPr>
          <w:i/>
        </w:rPr>
        <w:t>How to Make Sure a Typo does not Derail an Award Ceremony</w:t>
      </w:r>
      <w:r w:rsidR="0074051C" w:rsidRPr="000A0A6A">
        <w:t xml:space="preserve"> at </w:t>
      </w:r>
      <w:hyperlink r:id="rId8" w:history="1">
        <w:r w:rsidR="006634D1" w:rsidRPr="000A0A6A">
          <w:rPr>
            <w:rStyle w:val="Hyperlink"/>
            <w:color w:val="auto"/>
          </w:rPr>
          <w:t>http://www.cbc.ca/news/arts/how-to-make-sure-a-typo-doesn-t-derail-a-prize-ceremony-1.1306724</w:t>
        </w:r>
      </w:hyperlink>
      <w:r w:rsidR="006634D1" w:rsidRPr="000A0A6A">
        <w:t>, where Simcoe describes the type of factors</w:t>
      </w:r>
      <w:r w:rsidR="00711E72" w:rsidRPr="000A0A6A">
        <w:t xml:space="preserve"> (or controls)</w:t>
      </w:r>
      <w:r w:rsidR="006634D1" w:rsidRPr="000A0A6A">
        <w:t xml:space="preserve"> considered in these type of engagements</w:t>
      </w:r>
      <w:r w:rsidR="00711E72" w:rsidRPr="000A0A6A">
        <w:t xml:space="preserve">. The key is to ensure that </w:t>
      </w:r>
      <w:r w:rsidR="00C5582D" w:rsidRPr="000A0A6A">
        <w:t>key processes and controls are in place that ensure</w:t>
      </w:r>
      <w:r w:rsidR="00BD7D7A" w:rsidRPr="000A0A6A">
        <w:t>s</w:t>
      </w:r>
      <w:bookmarkStart w:id="0" w:name="_GoBack"/>
      <w:bookmarkEnd w:id="0"/>
      <w:r w:rsidR="00C5582D" w:rsidRPr="000A0A6A">
        <w:t xml:space="preserve"> </w:t>
      </w:r>
      <w:r w:rsidR="00711E72" w:rsidRPr="000A0A6A">
        <w:t xml:space="preserve">secrecy, accuracy, </w:t>
      </w:r>
      <w:r w:rsidR="00C5582D" w:rsidRPr="000A0A6A">
        <w:t xml:space="preserve">and </w:t>
      </w:r>
      <w:r w:rsidR="00711E72" w:rsidRPr="000A0A6A">
        <w:t>completeness</w:t>
      </w:r>
      <w:r w:rsidR="00C5582D" w:rsidRPr="000A0A6A">
        <w:t xml:space="preserve"> of the voting. </w:t>
      </w:r>
    </w:p>
    <w:p w:rsidR="00F33427" w:rsidRPr="000A0A6A" w:rsidRDefault="00F33427" w:rsidP="00F33427"/>
    <w:p w:rsidR="00777559" w:rsidRPr="00F33427" w:rsidRDefault="00924C07" w:rsidP="00F33427">
      <w:pPr>
        <w:pStyle w:val="Style2"/>
        <w:numPr>
          <w:ilvl w:val="0"/>
          <w:numId w:val="17"/>
        </w:numPr>
        <w:ind w:left="360"/>
        <w:jc w:val="both"/>
        <w:rPr>
          <w:spacing w:val="-3"/>
        </w:rPr>
      </w:pPr>
      <w:r w:rsidRPr="00F33427">
        <w:rPr>
          <w:spacing w:val="-3"/>
        </w:rPr>
        <w:t xml:space="preserve">In the article, </w:t>
      </w:r>
      <w:proofErr w:type="spellStart"/>
      <w:r w:rsidR="00C5582D" w:rsidRPr="00F33427">
        <w:rPr>
          <w:spacing w:val="-3"/>
        </w:rPr>
        <w:t>imcoe</w:t>
      </w:r>
      <w:proofErr w:type="spellEnd"/>
      <w:r w:rsidR="00C5582D" w:rsidRPr="00F33427">
        <w:rPr>
          <w:spacing w:val="-3"/>
        </w:rPr>
        <w:t xml:space="preserve"> describes </w:t>
      </w:r>
      <w:r w:rsidR="009A11B8" w:rsidRPr="00F33427">
        <w:rPr>
          <w:spacing w:val="-3"/>
        </w:rPr>
        <w:t xml:space="preserve">assurance and non-assurance services that PwC provides </w:t>
      </w:r>
      <w:r w:rsidR="009D7A56" w:rsidRPr="00F33427">
        <w:rPr>
          <w:spacing w:val="-3"/>
        </w:rPr>
        <w:t>pageants and awards programs</w:t>
      </w:r>
      <w:r w:rsidRPr="00F33427">
        <w:rPr>
          <w:spacing w:val="-3"/>
        </w:rPr>
        <w:t xml:space="preserve"> – such as: </w:t>
      </w:r>
      <w:r w:rsidR="00415C57" w:rsidRPr="00F33427">
        <w:rPr>
          <w:spacing w:val="-3"/>
        </w:rPr>
        <w:t>testing the system and its controls</w:t>
      </w:r>
      <w:r w:rsidR="005E6D48" w:rsidRPr="00F33427">
        <w:rPr>
          <w:spacing w:val="-3"/>
        </w:rPr>
        <w:t>.</w:t>
      </w:r>
      <w:r w:rsidR="00415C57" w:rsidRPr="00F33427">
        <w:rPr>
          <w:spacing w:val="-3"/>
        </w:rPr>
        <w:t xml:space="preserve"> </w:t>
      </w:r>
      <w:r w:rsidR="00DC208F" w:rsidRPr="00F33427">
        <w:rPr>
          <w:spacing w:val="-3"/>
        </w:rPr>
        <w:t xml:space="preserve">Simcoe emphasizes the need to be independent and objective because PwC is providing assurance over the integrity of the voting process. However, if PwC was providing consulting services, </w:t>
      </w:r>
      <w:r w:rsidR="005E6D48" w:rsidRPr="00F33427">
        <w:rPr>
          <w:spacing w:val="-3"/>
        </w:rPr>
        <w:t>it could aid in the actual development of the system or provide advice on designing appropriate controls.</w:t>
      </w:r>
    </w:p>
    <w:p w:rsidR="00466F0C" w:rsidRPr="000A0A6A" w:rsidRDefault="00466F0C" w:rsidP="00F33427"/>
    <w:p w:rsidR="008E56D9" w:rsidRPr="000A0A6A" w:rsidRDefault="008E56D9" w:rsidP="008C6230">
      <w:pPr>
        <w:jc w:val="both"/>
        <w:rPr>
          <w:bCs/>
          <w:szCs w:val="24"/>
        </w:rPr>
      </w:pPr>
      <w:r w:rsidRPr="000A0A6A">
        <w:rPr>
          <w:b/>
          <w:bCs/>
          <w:szCs w:val="24"/>
        </w:rPr>
        <w:t>1-26</w:t>
      </w:r>
    </w:p>
    <w:p w:rsidR="00F33427" w:rsidRDefault="008E56D9" w:rsidP="008C6230">
      <w:pPr>
        <w:jc w:val="both"/>
        <w:rPr>
          <w:szCs w:val="24"/>
        </w:rPr>
      </w:pPr>
      <w:proofErr w:type="gramStart"/>
      <w:r w:rsidRPr="000A0A6A">
        <w:rPr>
          <w:szCs w:val="24"/>
        </w:rPr>
        <w:t>a</w:t>
      </w:r>
      <w:proofErr w:type="gramEnd"/>
      <w:r w:rsidRPr="000A0A6A">
        <w:rPr>
          <w:szCs w:val="24"/>
        </w:rPr>
        <w:t>.</w:t>
      </w:r>
    </w:p>
    <w:p w:rsidR="008E56D9" w:rsidRPr="000A0A6A" w:rsidRDefault="008E56D9" w:rsidP="00F334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6318"/>
      </w:tblGrid>
      <w:tr w:rsidR="008E56D9" w:rsidRPr="000A0A6A" w:rsidTr="008E56D9">
        <w:tc>
          <w:tcPr>
            <w:tcW w:w="3258" w:type="dxa"/>
          </w:tcPr>
          <w:p w:rsidR="008E56D9" w:rsidRPr="00F33427" w:rsidRDefault="008E56D9" w:rsidP="00F33427">
            <w:pPr>
              <w:spacing w:before="30" w:after="30"/>
              <w:rPr>
                <w:b/>
                <w:i/>
                <w:szCs w:val="24"/>
              </w:rPr>
            </w:pPr>
            <w:r w:rsidRPr="00F33427">
              <w:rPr>
                <w:b/>
                <w:i/>
                <w:szCs w:val="24"/>
              </w:rPr>
              <w:t>Type of work</w:t>
            </w:r>
          </w:p>
        </w:tc>
        <w:tc>
          <w:tcPr>
            <w:tcW w:w="6318" w:type="dxa"/>
          </w:tcPr>
          <w:p w:rsidR="008E56D9" w:rsidRPr="00F33427" w:rsidRDefault="008E56D9" w:rsidP="00F33427">
            <w:pPr>
              <w:spacing w:before="30" w:after="30"/>
              <w:rPr>
                <w:b/>
                <w:i/>
                <w:szCs w:val="24"/>
              </w:rPr>
            </w:pPr>
            <w:r w:rsidRPr="00F33427">
              <w:rPr>
                <w:b/>
                <w:i/>
                <w:szCs w:val="24"/>
              </w:rPr>
              <w:t>Stakeholders</w:t>
            </w:r>
          </w:p>
        </w:tc>
      </w:tr>
      <w:tr w:rsidR="008E56D9" w:rsidRPr="000A0A6A" w:rsidTr="008E56D9">
        <w:tc>
          <w:tcPr>
            <w:tcW w:w="3258" w:type="dxa"/>
          </w:tcPr>
          <w:p w:rsidR="008E56D9" w:rsidRPr="000A0A6A" w:rsidRDefault="008E56D9" w:rsidP="00F33427">
            <w:pPr>
              <w:spacing w:before="30" w:after="30"/>
              <w:rPr>
                <w:szCs w:val="24"/>
              </w:rPr>
            </w:pPr>
            <w:r w:rsidRPr="000A0A6A">
              <w:rPr>
                <w:szCs w:val="24"/>
              </w:rPr>
              <w:t>Financial statement audit</w:t>
            </w:r>
          </w:p>
        </w:tc>
        <w:tc>
          <w:tcPr>
            <w:tcW w:w="6318" w:type="dxa"/>
          </w:tcPr>
          <w:p w:rsidR="008E56D9" w:rsidRPr="000A0A6A" w:rsidRDefault="008E56D9" w:rsidP="00F33427">
            <w:pPr>
              <w:spacing w:before="30" w:after="30"/>
              <w:rPr>
                <w:szCs w:val="24"/>
              </w:rPr>
            </w:pPr>
            <w:r w:rsidRPr="000A0A6A">
              <w:rPr>
                <w:szCs w:val="24"/>
              </w:rPr>
              <w:t>Management, Wu, bank, other users of the financial statements, such as Canada Revenue agency or potential additional lenders or investors</w:t>
            </w:r>
          </w:p>
        </w:tc>
      </w:tr>
      <w:tr w:rsidR="008E56D9" w:rsidRPr="000A0A6A" w:rsidTr="008E56D9">
        <w:tc>
          <w:tcPr>
            <w:tcW w:w="3258" w:type="dxa"/>
          </w:tcPr>
          <w:p w:rsidR="008E56D9" w:rsidRPr="000A0A6A" w:rsidRDefault="008E56D9" w:rsidP="00F33427">
            <w:pPr>
              <w:spacing w:before="30" w:after="30"/>
              <w:rPr>
                <w:szCs w:val="24"/>
              </w:rPr>
            </w:pPr>
            <w:r w:rsidRPr="000A0A6A">
              <w:rPr>
                <w:szCs w:val="24"/>
              </w:rPr>
              <w:t>Management consulting: set up of accounting systems</w:t>
            </w:r>
          </w:p>
        </w:tc>
        <w:tc>
          <w:tcPr>
            <w:tcW w:w="6318" w:type="dxa"/>
          </w:tcPr>
          <w:p w:rsidR="008E56D9" w:rsidRPr="000A0A6A" w:rsidRDefault="008E56D9" w:rsidP="00F33427">
            <w:pPr>
              <w:spacing w:before="30" w:after="30"/>
              <w:rPr>
                <w:szCs w:val="24"/>
              </w:rPr>
            </w:pPr>
            <w:r w:rsidRPr="000A0A6A">
              <w:rPr>
                <w:szCs w:val="24"/>
              </w:rPr>
              <w:t>Management, users of the systems, such as employees, customers who receive invoices, users of financial reports, as in above</w:t>
            </w:r>
          </w:p>
        </w:tc>
      </w:tr>
      <w:tr w:rsidR="008E56D9" w:rsidRPr="000A0A6A" w:rsidTr="008E56D9">
        <w:tc>
          <w:tcPr>
            <w:tcW w:w="3258" w:type="dxa"/>
          </w:tcPr>
          <w:p w:rsidR="008E56D9" w:rsidRPr="000A0A6A" w:rsidRDefault="008E56D9" w:rsidP="00F33427">
            <w:pPr>
              <w:spacing w:before="30" w:after="30"/>
              <w:rPr>
                <w:szCs w:val="24"/>
              </w:rPr>
            </w:pPr>
            <w:r w:rsidRPr="000A0A6A">
              <w:rPr>
                <w:szCs w:val="24"/>
              </w:rPr>
              <w:t>Supervision of bookkeeper (management function)</w:t>
            </w:r>
          </w:p>
        </w:tc>
        <w:tc>
          <w:tcPr>
            <w:tcW w:w="6318" w:type="dxa"/>
          </w:tcPr>
          <w:p w:rsidR="008E56D9" w:rsidRPr="000A0A6A" w:rsidRDefault="008E56D9" w:rsidP="00F33427">
            <w:pPr>
              <w:spacing w:before="30" w:after="30"/>
              <w:rPr>
                <w:szCs w:val="24"/>
              </w:rPr>
            </w:pPr>
            <w:r w:rsidRPr="000A0A6A">
              <w:rPr>
                <w:szCs w:val="24"/>
              </w:rPr>
              <w:t>Management, bookkeeper, and users of financial reports</w:t>
            </w:r>
          </w:p>
        </w:tc>
      </w:tr>
      <w:tr w:rsidR="008E56D9" w:rsidRPr="000A0A6A" w:rsidTr="008E56D9">
        <w:tc>
          <w:tcPr>
            <w:tcW w:w="3258" w:type="dxa"/>
          </w:tcPr>
          <w:p w:rsidR="008E56D9" w:rsidRPr="000A0A6A" w:rsidRDefault="008E56D9" w:rsidP="00F33427">
            <w:pPr>
              <w:spacing w:before="30" w:after="30"/>
              <w:rPr>
                <w:szCs w:val="24"/>
              </w:rPr>
            </w:pPr>
            <w:r w:rsidRPr="000A0A6A">
              <w:rPr>
                <w:szCs w:val="24"/>
              </w:rPr>
              <w:t>Assist with bank negotiations</w:t>
            </w:r>
          </w:p>
        </w:tc>
        <w:tc>
          <w:tcPr>
            <w:tcW w:w="6318" w:type="dxa"/>
          </w:tcPr>
          <w:p w:rsidR="008E56D9" w:rsidRPr="000A0A6A" w:rsidRDefault="008E56D9" w:rsidP="00F33427">
            <w:pPr>
              <w:spacing w:before="30" w:after="30"/>
              <w:rPr>
                <w:szCs w:val="24"/>
              </w:rPr>
            </w:pPr>
            <w:r w:rsidRPr="000A0A6A">
              <w:rPr>
                <w:szCs w:val="24"/>
              </w:rPr>
              <w:t>Management, bank</w:t>
            </w:r>
          </w:p>
        </w:tc>
      </w:tr>
    </w:tbl>
    <w:p w:rsidR="008E56D9" w:rsidRPr="000A0A6A" w:rsidRDefault="008E56D9" w:rsidP="008C6230">
      <w:pPr>
        <w:jc w:val="both"/>
        <w:rPr>
          <w:szCs w:val="24"/>
        </w:rPr>
      </w:pPr>
    </w:p>
    <w:p w:rsidR="008E56D9" w:rsidRPr="000A0A6A" w:rsidRDefault="008E56D9" w:rsidP="00F33427">
      <w:pPr>
        <w:ind w:left="360" w:hanging="360"/>
        <w:jc w:val="both"/>
        <w:rPr>
          <w:szCs w:val="24"/>
        </w:rPr>
      </w:pPr>
      <w:r w:rsidRPr="000A0A6A">
        <w:rPr>
          <w:szCs w:val="24"/>
        </w:rPr>
        <w:t>b.</w:t>
      </w:r>
      <w:r w:rsidR="00F33427">
        <w:rPr>
          <w:szCs w:val="24"/>
        </w:rPr>
        <w:tab/>
      </w:r>
      <w:r w:rsidRPr="000A0A6A">
        <w:rPr>
          <w:szCs w:val="24"/>
        </w:rPr>
        <w:t xml:space="preserve">An auditor is expected to be independent of management. However, Wu is doing a management function by supervising the bookkeeper, and also advocating on behalf of the client by assisting with bank negotiations. These two actions are Wu representing management, so this would conflict with her ability to do the audit (lack of independence). Also, by setting up the accounting systems, Wu would then be auditing her own work if she is examining the results of the accounting systems during the audit, again causing a problem with independence. It seems that Wu would be unable to do all of this work. She could do the audit OR the other </w:t>
      </w:r>
      <w:proofErr w:type="gramStart"/>
      <w:r w:rsidRPr="000A0A6A">
        <w:rPr>
          <w:szCs w:val="24"/>
        </w:rPr>
        <w:t>work</w:t>
      </w:r>
      <w:proofErr w:type="gramEnd"/>
      <w:r w:rsidRPr="000A0A6A">
        <w:rPr>
          <w:szCs w:val="24"/>
        </w:rPr>
        <w:t xml:space="preserve"> for the client, but not both, unless some safeguards for her independence are established. This will b</w:t>
      </w:r>
      <w:r w:rsidR="007B4149" w:rsidRPr="000A0A6A">
        <w:rPr>
          <w:szCs w:val="24"/>
        </w:rPr>
        <w:t>e discussed further in Chapter 4</w:t>
      </w:r>
      <w:r w:rsidRPr="000A0A6A">
        <w:rPr>
          <w:szCs w:val="24"/>
        </w:rPr>
        <w:t>.</w:t>
      </w:r>
    </w:p>
    <w:p w:rsidR="008E56D9" w:rsidRPr="000A0A6A" w:rsidRDefault="008E56D9" w:rsidP="008C6230">
      <w:pPr>
        <w:jc w:val="both"/>
        <w:rPr>
          <w:szCs w:val="24"/>
        </w:rPr>
      </w:pPr>
    </w:p>
    <w:p w:rsidR="008E56D9" w:rsidRPr="000A0A6A" w:rsidRDefault="007B4149" w:rsidP="00F33427">
      <w:pPr>
        <w:ind w:left="360"/>
        <w:jc w:val="both"/>
        <w:rPr>
          <w:szCs w:val="24"/>
        </w:rPr>
      </w:pPr>
      <w:r w:rsidRPr="000A0A6A">
        <w:rPr>
          <w:szCs w:val="24"/>
        </w:rPr>
        <w:t>Information from Chapter 4</w:t>
      </w:r>
      <w:r w:rsidR="008E56D9" w:rsidRPr="000A0A6A">
        <w:rPr>
          <w:szCs w:val="24"/>
        </w:rPr>
        <w:t xml:space="preserve"> would indicate that safeguards for independence are:</w:t>
      </w:r>
    </w:p>
    <w:p w:rsidR="008E56D9" w:rsidRPr="000A0A6A" w:rsidRDefault="008E56D9" w:rsidP="00F33427">
      <w:pPr>
        <w:ind w:left="720" w:hanging="360"/>
        <w:jc w:val="both"/>
        <w:rPr>
          <w:szCs w:val="24"/>
        </w:rPr>
      </w:pPr>
      <w:r w:rsidRPr="000A0A6A">
        <w:rPr>
          <w:szCs w:val="24"/>
        </w:rPr>
        <w:t>-</w:t>
      </w:r>
      <w:r w:rsidR="00F33427">
        <w:rPr>
          <w:szCs w:val="24"/>
        </w:rPr>
        <w:tab/>
      </w:r>
      <w:proofErr w:type="gramStart"/>
      <w:r w:rsidRPr="000A0A6A">
        <w:rPr>
          <w:szCs w:val="24"/>
        </w:rPr>
        <w:t>the</w:t>
      </w:r>
      <w:proofErr w:type="gramEnd"/>
      <w:r w:rsidRPr="000A0A6A">
        <w:rPr>
          <w:szCs w:val="24"/>
        </w:rPr>
        <w:t xml:space="preserve"> management consulting can be done as long as the work is properly documented and evaluated</w:t>
      </w:r>
    </w:p>
    <w:p w:rsidR="008E56D9" w:rsidRPr="000A0A6A" w:rsidRDefault="008E56D9" w:rsidP="00F33427">
      <w:pPr>
        <w:ind w:left="720" w:hanging="360"/>
        <w:jc w:val="both"/>
        <w:rPr>
          <w:szCs w:val="24"/>
        </w:rPr>
      </w:pPr>
      <w:r w:rsidRPr="000A0A6A">
        <w:rPr>
          <w:szCs w:val="24"/>
        </w:rPr>
        <w:t>-</w:t>
      </w:r>
      <w:r w:rsidR="00F33427">
        <w:rPr>
          <w:szCs w:val="24"/>
        </w:rPr>
        <w:tab/>
      </w:r>
      <w:proofErr w:type="gramStart"/>
      <w:r w:rsidRPr="000A0A6A">
        <w:rPr>
          <w:szCs w:val="24"/>
        </w:rPr>
        <w:t>the</w:t>
      </w:r>
      <w:proofErr w:type="gramEnd"/>
      <w:r w:rsidRPr="000A0A6A">
        <w:rPr>
          <w:szCs w:val="24"/>
        </w:rPr>
        <w:t xml:space="preserve"> supervision of bookkeeper can be done as long as management approves all transactions and Wu provides only advice</w:t>
      </w:r>
      <w:r w:rsidR="00174AFD" w:rsidRPr="000A0A6A">
        <w:rPr>
          <w:szCs w:val="24"/>
        </w:rPr>
        <w:t xml:space="preserve"> (although this can be a problem if management is not very knowledgeable regarding accounting)</w:t>
      </w:r>
    </w:p>
    <w:p w:rsidR="008E56D9" w:rsidRPr="000A0A6A" w:rsidRDefault="008E56D9" w:rsidP="00F33427">
      <w:pPr>
        <w:ind w:left="720" w:hanging="360"/>
        <w:jc w:val="both"/>
        <w:rPr>
          <w:szCs w:val="24"/>
        </w:rPr>
      </w:pPr>
      <w:r w:rsidRPr="000A0A6A">
        <w:rPr>
          <w:szCs w:val="24"/>
        </w:rPr>
        <w:t>-</w:t>
      </w:r>
      <w:r w:rsidR="00F33427">
        <w:rPr>
          <w:szCs w:val="24"/>
        </w:rPr>
        <w:tab/>
      </w:r>
      <w:proofErr w:type="gramStart"/>
      <w:r w:rsidRPr="000A0A6A">
        <w:rPr>
          <w:szCs w:val="24"/>
        </w:rPr>
        <w:t>the</w:t>
      </w:r>
      <w:proofErr w:type="gramEnd"/>
      <w:r w:rsidRPr="000A0A6A">
        <w:rPr>
          <w:szCs w:val="24"/>
        </w:rPr>
        <w:t xml:space="preserve"> assistance with the negotiations can be done as long as Wu advises only, and management makes all of the decisions</w:t>
      </w:r>
    </w:p>
    <w:p w:rsidR="00B00BFD" w:rsidRDefault="00B00BFD">
      <w:pPr>
        <w:rPr>
          <w:b/>
          <w:szCs w:val="24"/>
        </w:rPr>
      </w:pPr>
      <w:r>
        <w:rPr>
          <w:b/>
          <w:szCs w:val="24"/>
        </w:rPr>
        <w:br w:type="page"/>
      </w:r>
    </w:p>
    <w:p w:rsidR="009B64B0" w:rsidRPr="000A0A6A" w:rsidRDefault="00F67800" w:rsidP="008C6230">
      <w:pPr>
        <w:jc w:val="both"/>
        <w:rPr>
          <w:b/>
          <w:szCs w:val="24"/>
        </w:rPr>
      </w:pPr>
      <w:r w:rsidRPr="000A0A6A">
        <w:rPr>
          <w:b/>
          <w:szCs w:val="24"/>
        </w:rPr>
        <w:lastRenderedPageBreak/>
        <w:t>RESEARCH ACTIVITIES</w:t>
      </w:r>
    </w:p>
    <w:p w:rsidR="00F67800" w:rsidRPr="000A0A6A" w:rsidRDefault="00717830" w:rsidP="008C6230">
      <w:pPr>
        <w:jc w:val="both"/>
        <w:rPr>
          <w:b/>
          <w:szCs w:val="24"/>
        </w:rPr>
      </w:pPr>
      <w:r w:rsidRPr="000A0A6A">
        <w:rPr>
          <w:b/>
          <w:szCs w:val="24"/>
        </w:rPr>
        <w:t>RA 1-1: Public Accountant Requirements</w:t>
      </w:r>
    </w:p>
    <w:p w:rsidR="00717830" w:rsidRPr="000A0A6A" w:rsidRDefault="00717830" w:rsidP="008C6230">
      <w:pPr>
        <w:jc w:val="both"/>
        <w:rPr>
          <w:b/>
          <w:szCs w:val="24"/>
        </w:rPr>
      </w:pPr>
    </w:p>
    <w:p w:rsidR="008E40A2" w:rsidRPr="000A0A6A" w:rsidRDefault="003C2938" w:rsidP="008C6230">
      <w:pPr>
        <w:jc w:val="both"/>
        <w:rPr>
          <w:szCs w:val="24"/>
        </w:rPr>
      </w:pPr>
      <w:r w:rsidRPr="000A0A6A">
        <w:rPr>
          <w:szCs w:val="24"/>
        </w:rPr>
        <w:t>Instructors should</w:t>
      </w:r>
      <w:r w:rsidR="00717830" w:rsidRPr="000A0A6A">
        <w:rPr>
          <w:szCs w:val="24"/>
        </w:rPr>
        <w:t xml:space="preserve"> direct students to their provincial CPA association to refer to the educational requirements for the CPA Certification.</w:t>
      </w:r>
      <w:r w:rsidR="00787B43" w:rsidRPr="000A0A6A">
        <w:rPr>
          <w:szCs w:val="24"/>
        </w:rPr>
        <w:t xml:space="preserve"> The CPA </w:t>
      </w:r>
      <w:r w:rsidRPr="000A0A6A">
        <w:rPr>
          <w:szCs w:val="24"/>
        </w:rPr>
        <w:t xml:space="preserve">education </w:t>
      </w:r>
      <w:r w:rsidR="00787B43" w:rsidRPr="000A0A6A">
        <w:rPr>
          <w:szCs w:val="24"/>
        </w:rPr>
        <w:t xml:space="preserve">program is </w:t>
      </w:r>
      <w:r w:rsidRPr="000A0A6A">
        <w:rPr>
          <w:szCs w:val="24"/>
        </w:rPr>
        <w:t>a national program which is</w:t>
      </w:r>
      <w:r w:rsidR="00787B43" w:rsidRPr="000A0A6A">
        <w:rPr>
          <w:szCs w:val="24"/>
        </w:rPr>
        <w:t xml:space="preserve"> administered by each provincial body. Educational requirements are consistent</w:t>
      </w:r>
      <w:r w:rsidR="009D7A56" w:rsidRPr="000A0A6A">
        <w:rPr>
          <w:szCs w:val="24"/>
        </w:rPr>
        <w:t xml:space="preserve"> from province to province</w:t>
      </w:r>
      <w:r w:rsidRPr="000A0A6A">
        <w:rPr>
          <w:szCs w:val="24"/>
        </w:rPr>
        <w:t xml:space="preserve"> and students</w:t>
      </w:r>
      <w:r w:rsidR="009D7A56" w:rsidRPr="000A0A6A">
        <w:rPr>
          <w:szCs w:val="24"/>
        </w:rPr>
        <w:t>.</w:t>
      </w:r>
      <w:r w:rsidR="00787B43" w:rsidRPr="000A0A6A">
        <w:rPr>
          <w:szCs w:val="24"/>
        </w:rPr>
        <w:t xml:space="preserve"> </w:t>
      </w:r>
    </w:p>
    <w:p w:rsidR="008E40A2" w:rsidRPr="000A0A6A" w:rsidRDefault="008E40A2" w:rsidP="008C6230">
      <w:pPr>
        <w:jc w:val="both"/>
        <w:rPr>
          <w:szCs w:val="24"/>
        </w:rPr>
      </w:pPr>
    </w:p>
    <w:p w:rsidR="00717830" w:rsidRPr="000A0A6A" w:rsidRDefault="00717830" w:rsidP="00F33427">
      <w:pPr>
        <w:rPr>
          <w:szCs w:val="24"/>
        </w:rPr>
      </w:pPr>
      <w:r w:rsidRPr="000A0A6A">
        <w:rPr>
          <w:szCs w:val="24"/>
        </w:rPr>
        <w:t>In this</w:t>
      </w:r>
      <w:r w:rsidR="00787B43" w:rsidRPr="000A0A6A">
        <w:rPr>
          <w:szCs w:val="24"/>
        </w:rPr>
        <w:t xml:space="preserve"> example, we refer to the CPA Ontario website</w:t>
      </w:r>
      <w:r w:rsidR="00874A51" w:rsidRPr="000A0A6A">
        <w:rPr>
          <w:szCs w:val="24"/>
        </w:rPr>
        <w:t xml:space="preserve"> at </w:t>
      </w:r>
      <w:hyperlink r:id="rId9" w:history="1">
        <w:r w:rsidR="00874A51" w:rsidRPr="000A0A6A">
          <w:rPr>
            <w:rStyle w:val="Hyperlink"/>
            <w:color w:val="auto"/>
            <w:szCs w:val="24"/>
          </w:rPr>
          <w:t>http://www.cpaontario.ca/Students/CPAcertification/PEP/1014page17397.pdf</w:t>
        </w:r>
      </w:hyperlink>
      <w:r w:rsidR="00787B43" w:rsidRPr="000A0A6A">
        <w:rPr>
          <w:szCs w:val="24"/>
        </w:rPr>
        <w:t>.</w:t>
      </w:r>
    </w:p>
    <w:p w:rsidR="00874A51" w:rsidRPr="000A0A6A" w:rsidRDefault="000416FE" w:rsidP="008C6230">
      <w:pPr>
        <w:jc w:val="both"/>
        <w:rPr>
          <w:szCs w:val="24"/>
        </w:rPr>
      </w:pPr>
      <w:proofErr w:type="gramStart"/>
      <w:r w:rsidRPr="000A0A6A">
        <w:rPr>
          <w:szCs w:val="24"/>
        </w:rPr>
        <w:t>and</w:t>
      </w:r>
      <w:proofErr w:type="gramEnd"/>
    </w:p>
    <w:p w:rsidR="000416FE" w:rsidRPr="00F33427" w:rsidRDefault="000416FE" w:rsidP="008C6230">
      <w:pPr>
        <w:jc w:val="both"/>
        <w:rPr>
          <w:szCs w:val="24"/>
          <w:u w:val="single"/>
        </w:rPr>
      </w:pPr>
      <w:r w:rsidRPr="00F33427">
        <w:rPr>
          <w:szCs w:val="24"/>
          <w:u w:val="single"/>
        </w:rPr>
        <w:t>http://www.cpaontario.ca/Students/CPAcertification/ExpReq/1082page17971.aspx</w:t>
      </w:r>
    </w:p>
    <w:p w:rsidR="00787B43" w:rsidRPr="000A0A6A" w:rsidRDefault="00787B43" w:rsidP="00F33427"/>
    <w:p w:rsidR="00787B43" w:rsidRPr="000A0A6A" w:rsidRDefault="00787B43" w:rsidP="00F33427">
      <w:pPr>
        <w:ind w:left="360" w:hanging="360"/>
        <w:jc w:val="both"/>
        <w:rPr>
          <w:szCs w:val="24"/>
        </w:rPr>
      </w:pPr>
      <w:r w:rsidRPr="000A0A6A">
        <w:rPr>
          <w:szCs w:val="24"/>
        </w:rPr>
        <w:t>a.</w:t>
      </w:r>
      <w:r w:rsidR="00F33427">
        <w:rPr>
          <w:szCs w:val="24"/>
        </w:rPr>
        <w:tab/>
      </w:r>
      <w:r w:rsidR="003C2938" w:rsidRPr="000A0A6A">
        <w:rPr>
          <w:szCs w:val="24"/>
        </w:rPr>
        <w:t>The educational requirements for the CPA certification program are:</w:t>
      </w:r>
      <w:r w:rsidR="00D51893" w:rsidRPr="000A0A6A">
        <w:rPr>
          <w:szCs w:val="24"/>
        </w:rPr>
        <w:t xml:space="preserve"> </w:t>
      </w:r>
    </w:p>
    <w:p w:rsidR="00787B43" w:rsidRPr="000A0A6A" w:rsidRDefault="00D51893" w:rsidP="00F33427">
      <w:pPr>
        <w:pStyle w:val="ListParagraph"/>
        <w:numPr>
          <w:ilvl w:val="0"/>
          <w:numId w:val="40"/>
        </w:numPr>
        <w:spacing w:after="0" w:line="240" w:lineRule="auto"/>
        <w:ind w:left="720"/>
        <w:jc w:val="both"/>
        <w:rPr>
          <w:szCs w:val="24"/>
        </w:rPr>
      </w:pPr>
      <w:r w:rsidRPr="000A0A6A">
        <w:rPr>
          <w:rFonts w:ascii="Times New Roman" w:hAnsi="Times New Roman"/>
          <w:sz w:val="24"/>
          <w:szCs w:val="24"/>
        </w:rPr>
        <w:t>Post-secondary degree (120 credit hours or 90 credit hours</w:t>
      </w:r>
      <w:r w:rsidR="00F52A01" w:rsidRPr="000A0A6A">
        <w:rPr>
          <w:rFonts w:ascii="Times New Roman" w:hAnsi="Times New Roman"/>
          <w:sz w:val="24"/>
          <w:szCs w:val="24"/>
        </w:rPr>
        <w:t>) with appropriate subject coverage. If the student’s degree is less than 120</w:t>
      </w:r>
      <w:r w:rsidR="000D25D8" w:rsidRPr="000A0A6A">
        <w:rPr>
          <w:rFonts w:ascii="Times New Roman" w:hAnsi="Times New Roman"/>
          <w:sz w:val="24"/>
          <w:szCs w:val="24"/>
        </w:rPr>
        <w:t xml:space="preserve"> hours</w:t>
      </w:r>
      <w:r w:rsidR="00F52A01" w:rsidRPr="000A0A6A">
        <w:rPr>
          <w:rFonts w:ascii="Times New Roman" w:hAnsi="Times New Roman"/>
          <w:sz w:val="24"/>
          <w:szCs w:val="24"/>
        </w:rPr>
        <w:t xml:space="preserve"> or does not have the appropriate subject coverage, the student may complete </w:t>
      </w:r>
      <w:r w:rsidRPr="000A0A6A">
        <w:rPr>
          <w:rFonts w:ascii="Times New Roman" w:hAnsi="Times New Roman"/>
          <w:sz w:val="24"/>
          <w:szCs w:val="24"/>
        </w:rPr>
        <w:t>course</w:t>
      </w:r>
      <w:r w:rsidR="00F52A01" w:rsidRPr="000A0A6A">
        <w:rPr>
          <w:rFonts w:ascii="Times New Roman" w:hAnsi="Times New Roman"/>
          <w:sz w:val="24"/>
          <w:szCs w:val="24"/>
        </w:rPr>
        <w:t>s</w:t>
      </w:r>
      <w:r w:rsidRPr="000A0A6A">
        <w:rPr>
          <w:rFonts w:ascii="Times New Roman" w:hAnsi="Times New Roman"/>
          <w:sz w:val="24"/>
          <w:szCs w:val="24"/>
        </w:rPr>
        <w:t xml:space="preserve"> from the </w:t>
      </w:r>
      <w:r w:rsidR="00F52A01" w:rsidRPr="000A0A6A">
        <w:rPr>
          <w:rFonts w:ascii="Times New Roman" w:hAnsi="Times New Roman"/>
          <w:sz w:val="24"/>
          <w:szCs w:val="24"/>
        </w:rPr>
        <w:t xml:space="preserve">CPA Ontario </w:t>
      </w:r>
      <w:r w:rsidRPr="000A0A6A">
        <w:rPr>
          <w:rFonts w:ascii="Times New Roman" w:hAnsi="Times New Roman"/>
          <w:sz w:val="24"/>
          <w:szCs w:val="24"/>
        </w:rPr>
        <w:t>Pre-Req</w:t>
      </w:r>
      <w:r w:rsidR="008E40A2" w:rsidRPr="000A0A6A">
        <w:rPr>
          <w:rFonts w:ascii="Times New Roman" w:hAnsi="Times New Roman"/>
          <w:sz w:val="24"/>
          <w:szCs w:val="24"/>
        </w:rPr>
        <w:t>uisite Education Program (PREP)</w:t>
      </w:r>
      <w:r w:rsidR="00FB1DC6" w:rsidRPr="000A0A6A">
        <w:rPr>
          <w:rFonts w:ascii="Times New Roman" w:hAnsi="Times New Roman"/>
          <w:sz w:val="24"/>
          <w:szCs w:val="24"/>
        </w:rPr>
        <w:t>. Students must have a</w:t>
      </w:r>
      <w:r w:rsidR="003D3AFE" w:rsidRPr="000A0A6A">
        <w:rPr>
          <w:rFonts w:ascii="Times New Roman" w:hAnsi="Times New Roman"/>
          <w:sz w:val="24"/>
          <w:szCs w:val="24"/>
        </w:rPr>
        <w:t xml:space="preserve"> minimum of</w:t>
      </w:r>
      <w:r w:rsidR="00FB1DC6" w:rsidRPr="000A0A6A">
        <w:rPr>
          <w:rFonts w:ascii="Times New Roman" w:hAnsi="Times New Roman"/>
          <w:sz w:val="24"/>
          <w:szCs w:val="24"/>
        </w:rPr>
        <w:t xml:space="preserve"> 60% in all required course and an</w:t>
      </w:r>
      <w:r w:rsidR="003D3AFE" w:rsidRPr="000A0A6A">
        <w:rPr>
          <w:rFonts w:ascii="Times New Roman" w:hAnsi="Times New Roman"/>
          <w:sz w:val="24"/>
          <w:szCs w:val="24"/>
        </w:rPr>
        <w:t xml:space="preserve"> overall 65% average in those courses.</w:t>
      </w:r>
    </w:p>
    <w:p w:rsidR="008E40A2" w:rsidRPr="000A0A6A" w:rsidRDefault="003D0DC5" w:rsidP="00F33427">
      <w:pPr>
        <w:pStyle w:val="ListParagraph"/>
        <w:numPr>
          <w:ilvl w:val="0"/>
          <w:numId w:val="40"/>
        </w:numPr>
        <w:spacing w:after="0" w:line="240" w:lineRule="auto"/>
        <w:ind w:left="720"/>
        <w:jc w:val="both"/>
        <w:rPr>
          <w:szCs w:val="24"/>
        </w:rPr>
      </w:pPr>
      <w:r w:rsidRPr="000A0A6A">
        <w:rPr>
          <w:rFonts w:ascii="Times New Roman" w:hAnsi="Times New Roman"/>
          <w:sz w:val="24"/>
          <w:szCs w:val="24"/>
        </w:rPr>
        <w:t>Completion of the CPA profess</w:t>
      </w:r>
      <w:r w:rsidR="000D25D8" w:rsidRPr="000A0A6A">
        <w:rPr>
          <w:rFonts w:ascii="Times New Roman" w:hAnsi="Times New Roman"/>
          <w:sz w:val="24"/>
          <w:szCs w:val="24"/>
        </w:rPr>
        <w:t xml:space="preserve">ional educational program (PEP). </w:t>
      </w:r>
      <w:r w:rsidRPr="000A0A6A">
        <w:rPr>
          <w:rFonts w:ascii="Times New Roman" w:hAnsi="Times New Roman"/>
          <w:sz w:val="24"/>
          <w:szCs w:val="24"/>
        </w:rPr>
        <w:t xml:space="preserve">Students enrolled </w:t>
      </w:r>
      <w:r w:rsidR="002902D8" w:rsidRPr="000A0A6A">
        <w:rPr>
          <w:rFonts w:ascii="Times New Roman" w:hAnsi="Times New Roman"/>
          <w:sz w:val="24"/>
          <w:szCs w:val="24"/>
        </w:rPr>
        <w:t>accredited</w:t>
      </w:r>
      <w:r w:rsidRPr="000A0A6A">
        <w:rPr>
          <w:rFonts w:ascii="Times New Roman" w:hAnsi="Times New Roman"/>
          <w:sz w:val="24"/>
          <w:szCs w:val="24"/>
        </w:rPr>
        <w:t xml:space="preserve"> university </w:t>
      </w:r>
      <w:r w:rsidR="000D25D8" w:rsidRPr="000A0A6A">
        <w:rPr>
          <w:rFonts w:ascii="Times New Roman" w:hAnsi="Times New Roman"/>
          <w:sz w:val="24"/>
          <w:szCs w:val="24"/>
        </w:rPr>
        <w:t xml:space="preserve">graduate </w:t>
      </w:r>
      <w:r w:rsidRPr="000A0A6A">
        <w:rPr>
          <w:rFonts w:ascii="Times New Roman" w:hAnsi="Times New Roman"/>
          <w:sz w:val="24"/>
          <w:szCs w:val="24"/>
        </w:rPr>
        <w:t>programs may be</w:t>
      </w:r>
      <w:r w:rsidR="0016012C" w:rsidRPr="000A0A6A">
        <w:rPr>
          <w:rFonts w:ascii="Times New Roman" w:hAnsi="Times New Roman"/>
          <w:sz w:val="24"/>
          <w:szCs w:val="24"/>
        </w:rPr>
        <w:t xml:space="preserve"> exempt from some of the </w:t>
      </w:r>
      <w:r w:rsidRPr="000A0A6A">
        <w:rPr>
          <w:rFonts w:ascii="Times New Roman" w:hAnsi="Times New Roman"/>
          <w:sz w:val="24"/>
          <w:szCs w:val="24"/>
        </w:rPr>
        <w:t>CPA</w:t>
      </w:r>
      <w:r w:rsidR="0016012C" w:rsidRPr="000A0A6A">
        <w:rPr>
          <w:rFonts w:ascii="Times New Roman" w:hAnsi="Times New Roman"/>
          <w:sz w:val="24"/>
          <w:szCs w:val="24"/>
        </w:rPr>
        <w:t xml:space="preserve"> PEP modules</w:t>
      </w:r>
      <w:r w:rsidRPr="000A0A6A">
        <w:rPr>
          <w:rFonts w:ascii="Times New Roman" w:hAnsi="Times New Roman"/>
          <w:sz w:val="24"/>
          <w:szCs w:val="24"/>
        </w:rPr>
        <w:t>.</w:t>
      </w:r>
    </w:p>
    <w:p w:rsidR="000D25D8" w:rsidRPr="000A0A6A" w:rsidRDefault="00CD6731" w:rsidP="00F33427">
      <w:pPr>
        <w:pStyle w:val="ListParagraph"/>
        <w:numPr>
          <w:ilvl w:val="0"/>
          <w:numId w:val="40"/>
        </w:numPr>
        <w:spacing w:after="0" w:line="240" w:lineRule="auto"/>
        <w:ind w:left="720"/>
        <w:jc w:val="both"/>
        <w:rPr>
          <w:szCs w:val="24"/>
        </w:rPr>
      </w:pPr>
      <w:r w:rsidRPr="000A0A6A">
        <w:rPr>
          <w:rFonts w:ascii="Times New Roman" w:hAnsi="Times New Roman"/>
          <w:sz w:val="24"/>
          <w:szCs w:val="24"/>
        </w:rPr>
        <w:t>Common Final Exam (CF</w:t>
      </w:r>
      <w:r w:rsidR="000D25D8" w:rsidRPr="000A0A6A">
        <w:rPr>
          <w:rFonts w:ascii="Times New Roman" w:hAnsi="Times New Roman"/>
          <w:sz w:val="24"/>
          <w:szCs w:val="24"/>
        </w:rPr>
        <w:t>E). This is a three-day</w:t>
      </w:r>
      <w:r w:rsidR="00FB1DC6" w:rsidRPr="000A0A6A">
        <w:rPr>
          <w:rFonts w:ascii="Times New Roman" w:hAnsi="Times New Roman"/>
          <w:sz w:val="24"/>
          <w:szCs w:val="24"/>
        </w:rPr>
        <w:t xml:space="preserve"> national</w:t>
      </w:r>
      <w:r w:rsidR="000D25D8" w:rsidRPr="000A0A6A">
        <w:rPr>
          <w:rFonts w:ascii="Times New Roman" w:hAnsi="Times New Roman"/>
          <w:sz w:val="24"/>
          <w:szCs w:val="24"/>
        </w:rPr>
        <w:t xml:space="preserve"> exam that all </w:t>
      </w:r>
      <w:r w:rsidR="00FB1DC6" w:rsidRPr="000A0A6A">
        <w:rPr>
          <w:rFonts w:ascii="Times New Roman" w:hAnsi="Times New Roman"/>
          <w:sz w:val="24"/>
          <w:szCs w:val="24"/>
        </w:rPr>
        <w:t xml:space="preserve">CPA </w:t>
      </w:r>
      <w:r w:rsidR="000D25D8" w:rsidRPr="000A0A6A">
        <w:rPr>
          <w:rFonts w:ascii="Times New Roman" w:hAnsi="Times New Roman"/>
          <w:sz w:val="24"/>
          <w:szCs w:val="24"/>
        </w:rPr>
        <w:t>students must pass.</w:t>
      </w:r>
    </w:p>
    <w:p w:rsidR="00F33427" w:rsidRDefault="00F33427" w:rsidP="00F33427"/>
    <w:p w:rsidR="00787B43" w:rsidRPr="000A0A6A" w:rsidRDefault="00787B43" w:rsidP="00F33427">
      <w:pPr>
        <w:ind w:left="360" w:hanging="360"/>
        <w:jc w:val="both"/>
        <w:rPr>
          <w:szCs w:val="24"/>
        </w:rPr>
      </w:pPr>
      <w:r w:rsidRPr="000A0A6A">
        <w:rPr>
          <w:szCs w:val="24"/>
        </w:rPr>
        <w:t>b.</w:t>
      </w:r>
      <w:r w:rsidR="00F33427">
        <w:rPr>
          <w:szCs w:val="24"/>
        </w:rPr>
        <w:tab/>
      </w:r>
      <w:r w:rsidR="008E40A2" w:rsidRPr="000A0A6A">
        <w:rPr>
          <w:szCs w:val="24"/>
        </w:rPr>
        <w:t xml:space="preserve">Students may enroll in the CPA certification program without having work experience; however, in order to </w:t>
      </w:r>
      <w:r w:rsidR="000D25D8" w:rsidRPr="000A0A6A">
        <w:rPr>
          <w:szCs w:val="24"/>
        </w:rPr>
        <w:t>obtain their designation, they must complete certain work requirements.</w:t>
      </w:r>
      <w:r w:rsidR="003D3AFE" w:rsidRPr="000A0A6A">
        <w:rPr>
          <w:szCs w:val="24"/>
        </w:rPr>
        <w:t xml:space="preserve"> </w:t>
      </w:r>
      <w:r w:rsidR="00246B86" w:rsidRPr="000A0A6A">
        <w:rPr>
          <w:szCs w:val="24"/>
        </w:rPr>
        <w:t xml:space="preserve"> </w:t>
      </w:r>
      <w:r w:rsidR="002C53EE" w:rsidRPr="000A0A6A">
        <w:rPr>
          <w:szCs w:val="24"/>
        </w:rPr>
        <w:t>There are six competencies in which students need to develop</w:t>
      </w:r>
      <w:r w:rsidR="00F6422A" w:rsidRPr="000A0A6A">
        <w:rPr>
          <w:szCs w:val="24"/>
        </w:rPr>
        <w:t xml:space="preserve"> proficiency in any three management and/or financial accounting competencies</w:t>
      </w:r>
      <w:r w:rsidR="002C53EE" w:rsidRPr="000A0A6A">
        <w:rPr>
          <w:szCs w:val="24"/>
        </w:rPr>
        <w:t xml:space="preserve"> and must</w:t>
      </w:r>
      <w:r w:rsidR="00F6422A" w:rsidRPr="000A0A6A">
        <w:rPr>
          <w:szCs w:val="24"/>
        </w:rPr>
        <w:t xml:space="preserve"> be have</w:t>
      </w:r>
      <w:r w:rsidR="001944BF" w:rsidRPr="000A0A6A">
        <w:rPr>
          <w:szCs w:val="24"/>
        </w:rPr>
        <w:t xml:space="preserve"> an in-depth proficien</w:t>
      </w:r>
      <w:r w:rsidR="00F6422A" w:rsidRPr="000A0A6A">
        <w:rPr>
          <w:szCs w:val="24"/>
        </w:rPr>
        <w:t>cy in</w:t>
      </w:r>
      <w:r w:rsidR="002C53EE" w:rsidRPr="000A0A6A">
        <w:rPr>
          <w:szCs w:val="24"/>
        </w:rPr>
        <w:t xml:space="preserve"> two competencies</w:t>
      </w:r>
      <w:r w:rsidR="001944BF" w:rsidRPr="000A0A6A">
        <w:rPr>
          <w:szCs w:val="24"/>
        </w:rPr>
        <w:t xml:space="preserve"> (depending upon their career aspirations)</w:t>
      </w:r>
      <w:r w:rsidR="002C53EE" w:rsidRPr="000A0A6A">
        <w:rPr>
          <w:szCs w:val="24"/>
        </w:rPr>
        <w:t xml:space="preserve">. </w:t>
      </w:r>
      <w:r w:rsidR="003D3AFE" w:rsidRPr="000A0A6A">
        <w:rPr>
          <w:szCs w:val="24"/>
        </w:rPr>
        <w:t xml:space="preserve">Students have two options </w:t>
      </w:r>
      <w:r w:rsidR="00B53759" w:rsidRPr="000A0A6A">
        <w:rPr>
          <w:szCs w:val="24"/>
        </w:rPr>
        <w:t>regarding completion of work experience – employment at</w:t>
      </w:r>
      <w:r w:rsidR="003D3AFE" w:rsidRPr="000A0A6A">
        <w:rPr>
          <w:szCs w:val="24"/>
        </w:rPr>
        <w:t xml:space="preserve"> </w:t>
      </w:r>
      <w:r w:rsidR="000416FE" w:rsidRPr="000A0A6A">
        <w:rPr>
          <w:szCs w:val="24"/>
        </w:rPr>
        <w:t>pre-</w:t>
      </w:r>
      <w:r w:rsidR="00B53759" w:rsidRPr="000A0A6A">
        <w:rPr>
          <w:szCs w:val="24"/>
        </w:rPr>
        <w:t xml:space="preserve">approved training office or </w:t>
      </w:r>
      <w:r w:rsidR="000416FE" w:rsidRPr="000A0A6A">
        <w:rPr>
          <w:szCs w:val="24"/>
        </w:rPr>
        <w:t>experience verification</w:t>
      </w:r>
      <w:r w:rsidR="00EE305B" w:rsidRPr="000A0A6A">
        <w:rPr>
          <w:szCs w:val="24"/>
        </w:rPr>
        <w:t xml:space="preserve"> (which requires more documentation and certification by supervisor)</w:t>
      </w:r>
      <w:r w:rsidR="000416FE" w:rsidRPr="000A0A6A">
        <w:rPr>
          <w:szCs w:val="24"/>
        </w:rPr>
        <w:t>. Both routes require 30 months of progressive experience</w:t>
      </w:r>
      <w:r w:rsidR="002C53EE" w:rsidRPr="000A0A6A">
        <w:rPr>
          <w:szCs w:val="24"/>
        </w:rPr>
        <w:t xml:space="preserve"> and students must have a mentor.</w:t>
      </w:r>
    </w:p>
    <w:p w:rsidR="00F33427" w:rsidRDefault="00F33427" w:rsidP="00F33427"/>
    <w:p w:rsidR="00F33427" w:rsidRPr="000A0A6A" w:rsidRDefault="00963056" w:rsidP="00F33427">
      <w:pPr>
        <w:ind w:left="360" w:hanging="360"/>
        <w:jc w:val="both"/>
        <w:rPr>
          <w:szCs w:val="24"/>
        </w:rPr>
      </w:pPr>
      <w:r w:rsidRPr="000A0A6A">
        <w:rPr>
          <w:szCs w:val="24"/>
        </w:rPr>
        <w:t>c.</w:t>
      </w:r>
      <w:r w:rsidR="00F33427">
        <w:rPr>
          <w:szCs w:val="24"/>
        </w:rPr>
        <w:tab/>
      </w:r>
      <w:r w:rsidR="000D25D8" w:rsidRPr="000A0A6A">
        <w:rPr>
          <w:szCs w:val="24"/>
        </w:rPr>
        <w:t>Students who wish to obtain a public accountants lic</w:t>
      </w:r>
      <w:r w:rsidR="00FB1DC6" w:rsidRPr="000A0A6A">
        <w:rPr>
          <w:szCs w:val="24"/>
        </w:rPr>
        <w:t>ense, must choose</w:t>
      </w:r>
      <w:r w:rsidR="004511B0" w:rsidRPr="000A0A6A">
        <w:rPr>
          <w:szCs w:val="24"/>
        </w:rPr>
        <w:t xml:space="preserve"> </w:t>
      </w:r>
      <w:r w:rsidR="000D25D8" w:rsidRPr="000A0A6A">
        <w:rPr>
          <w:szCs w:val="24"/>
        </w:rPr>
        <w:t>assurance</w:t>
      </w:r>
      <w:r w:rsidR="003D3AFE" w:rsidRPr="000A0A6A">
        <w:rPr>
          <w:szCs w:val="24"/>
        </w:rPr>
        <w:t xml:space="preserve"> and </w:t>
      </w:r>
      <w:r w:rsidR="0016012C" w:rsidRPr="000A0A6A">
        <w:rPr>
          <w:szCs w:val="24"/>
        </w:rPr>
        <w:t xml:space="preserve">tax </w:t>
      </w:r>
      <w:r w:rsidR="00FB1DC6" w:rsidRPr="000A0A6A">
        <w:rPr>
          <w:szCs w:val="24"/>
        </w:rPr>
        <w:t>as their electives in the</w:t>
      </w:r>
      <w:r w:rsidR="00B53759" w:rsidRPr="000A0A6A">
        <w:rPr>
          <w:szCs w:val="24"/>
        </w:rPr>
        <w:t xml:space="preserve"> PEP program and must work in an approved</w:t>
      </w:r>
      <w:r w:rsidR="0016012C" w:rsidRPr="000A0A6A">
        <w:rPr>
          <w:szCs w:val="24"/>
        </w:rPr>
        <w:t xml:space="preserve"> training office</w:t>
      </w:r>
      <w:r w:rsidR="00B53759" w:rsidRPr="000A0A6A">
        <w:rPr>
          <w:szCs w:val="24"/>
        </w:rPr>
        <w:t xml:space="preserve"> (</w:t>
      </w:r>
      <w:r w:rsidR="002C53EE" w:rsidRPr="000A0A6A">
        <w:rPr>
          <w:szCs w:val="24"/>
        </w:rPr>
        <w:t xml:space="preserve">which will allow students to develop the required depth </w:t>
      </w:r>
      <w:r w:rsidR="00B53759" w:rsidRPr="000A0A6A">
        <w:rPr>
          <w:szCs w:val="24"/>
        </w:rPr>
        <w:t>for assurance</w:t>
      </w:r>
      <w:r w:rsidR="002C53EE" w:rsidRPr="000A0A6A">
        <w:rPr>
          <w:szCs w:val="24"/>
        </w:rPr>
        <w:t xml:space="preserve"> and taxation</w:t>
      </w:r>
      <w:r w:rsidR="00B53759" w:rsidRPr="000A0A6A">
        <w:rPr>
          <w:szCs w:val="24"/>
        </w:rPr>
        <w:t xml:space="preserve">). </w:t>
      </w:r>
    </w:p>
    <w:p w:rsidR="003C2938" w:rsidRPr="000A0A6A" w:rsidRDefault="003C2938" w:rsidP="008C6230">
      <w:pPr>
        <w:jc w:val="both"/>
        <w:rPr>
          <w:szCs w:val="24"/>
        </w:rPr>
      </w:pPr>
    </w:p>
    <w:p w:rsidR="00787B43" w:rsidRPr="000A0A6A" w:rsidRDefault="00FB1DC6" w:rsidP="008C6230">
      <w:pPr>
        <w:jc w:val="both"/>
        <w:rPr>
          <w:szCs w:val="24"/>
        </w:rPr>
      </w:pPr>
      <w:r w:rsidRPr="000A0A6A">
        <w:rPr>
          <w:b/>
          <w:szCs w:val="24"/>
        </w:rPr>
        <w:t>NOTE:</w:t>
      </w:r>
      <w:r w:rsidRPr="000A0A6A">
        <w:rPr>
          <w:szCs w:val="24"/>
        </w:rPr>
        <w:t xml:space="preserve"> </w:t>
      </w:r>
      <w:r w:rsidR="00B85008" w:rsidRPr="000A0A6A">
        <w:rPr>
          <w:szCs w:val="24"/>
        </w:rPr>
        <w:t>E</w:t>
      </w:r>
      <w:r w:rsidR="00963056" w:rsidRPr="000A0A6A">
        <w:rPr>
          <w:szCs w:val="24"/>
        </w:rPr>
        <w:t>ach province requires a CPA designation</w:t>
      </w:r>
      <w:r w:rsidR="00B85008" w:rsidRPr="000A0A6A">
        <w:rPr>
          <w:szCs w:val="24"/>
        </w:rPr>
        <w:t xml:space="preserve"> for a public </w:t>
      </w:r>
      <w:proofErr w:type="gramStart"/>
      <w:r w:rsidR="00B85008" w:rsidRPr="000A0A6A">
        <w:rPr>
          <w:szCs w:val="24"/>
        </w:rPr>
        <w:t>accountants</w:t>
      </w:r>
      <w:proofErr w:type="gramEnd"/>
      <w:r w:rsidR="00B85008" w:rsidRPr="000A0A6A">
        <w:rPr>
          <w:szCs w:val="24"/>
        </w:rPr>
        <w:t xml:space="preserve"> license</w:t>
      </w:r>
      <w:r w:rsidR="00923019" w:rsidRPr="000A0A6A">
        <w:rPr>
          <w:szCs w:val="24"/>
        </w:rPr>
        <w:t xml:space="preserve"> and the provincial accounting body is responsible for issuing the license.</w:t>
      </w:r>
      <w:r w:rsidR="00916378" w:rsidRPr="000A0A6A">
        <w:rPr>
          <w:szCs w:val="24"/>
        </w:rPr>
        <w:t xml:space="preserve"> However, the regulations for each province are slightly differe</w:t>
      </w:r>
      <w:r w:rsidR="003C2938" w:rsidRPr="000A0A6A">
        <w:rPr>
          <w:szCs w:val="24"/>
        </w:rPr>
        <w:t>nt.</w:t>
      </w:r>
      <w:r w:rsidR="00923019" w:rsidRPr="000A0A6A">
        <w:rPr>
          <w:szCs w:val="24"/>
        </w:rPr>
        <w:t xml:space="preserve"> </w:t>
      </w:r>
      <w:r w:rsidR="00963056" w:rsidRPr="000A0A6A">
        <w:rPr>
          <w:szCs w:val="24"/>
        </w:rPr>
        <w:t>In Ontario,</w:t>
      </w:r>
      <w:r w:rsidR="004C1B7E" w:rsidRPr="000A0A6A">
        <w:rPr>
          <w:szCs w:val="24"/>
        </w:rPr>
        <w:t xml:space="preserve"> </w:t>
      </w:r>
      <w:r w:rsidR="00923019" w:rsidRPr="000A0A6A">
        <w:rPr>
          <w:szCs w:val="24"/>
        </w:rPr>
        <w:t>t</w:t>
      </w:r>
      <w:r w:rsidR="00963056" w:rsidRPr="000A0A6A">
        <w:rPr>
          <w:szCs w:val="24"/>
        </w:rPr>
        <w:t>he</w:t>
      </w:r>
      <w:r w:rsidR="00923019" w:rsidRPr="000A0A6A">
        <w:rPr>
          <w:szCs w:val="24"/>
        </w:rPr>
        <w:t>re is an additional body, the</w:t>
      </w:r>
      <w:r w:rsidR="00963056" w:rsidRPr="000A0A6A">
        <w:rPr>
          <w:szCs w:val="24"/>
        </w:rPr>
        <w:t xml:space="preserve"> </w:t>
      </w:r>
      <w:r w:rsidR="00EF1AE6" w:rsidRPr="000A0A6A">
        <w:rPr>
          <w:szCs w:val="24"/>
        </w:rPr>
        <w:t>Public Accountants</w:t>
      </w:r>
      <w:r w:rsidR="00963056" w:rsidRPr="000A0A6A">
        <w:rPr>
          <w:szCs w:val="24"/>
        </w:rPr>
        <w:t xml:space="preserve"> Council</w:t>
      </w:r>
      <w:r w:rsidR="004C1B7E" w:rsidRPr="000A0A6A">
        <w:rPr>
          <w:szCs w:val="24"/>
        </w:rPr>
        <w:t xml:space="preserve"> of Ontario (PAC</w:t>
      </w:r>
      <w:proofErr w:type="gramStart"/>
      <w:r w:rsidR="004C1B7E" w:rsidRPr="000A0A6A">
        <w:rPr>
          <w:szCs w:val="24"/>
        </w:rPr>
        <w:t>)</w:t>
      </w:r>
      <w:r w:rsidR="00851058" w:rsidRPr="000A0A6A">
        <w:rPr>
          <w:szCs w:val="24"/>
        </w:rPr>
        <w:t>, that</w:t>
      </w:r>
      <w:proofErr w:type="gramEnd"/>
      <w:r w:rsidR="00851058" w:rsidRPr="000A0A6A">
        <w:rPr>
          <w:szCs w:val="24"/>
        </w:rPr>
        <w:t xml:space="preserve"> is responsible for regulating the Public Accountants license. It</w:t>
      </w:r>
      <w:r w:rsidR="00EF1AE6" w:rsidRPr="000A0A6A">
        <w:rPr>
          <w:szCs w:val="24"/>
        </w:rPr>
        <w:t xml:space="preserve"> </w:t>
      </w:r>
      <w:r w:rsidR="00B85008" w:rsidRPr="000A0A6A">
        <w:rPr>
          <w:szCs w:val="24"/>
        </w:rPr>
        <w:t>develops the standards</w:t>
      </w:r>
      <w:r w:rsidR="00851058" w:rsidRPr="000A0A6A">
        <w:rPr>
          <w:szCs w:val="24"/>
        </w:rPr>
        <w:t xml:space="preserve"> for the PA license</w:t>
      </w:r>
      <w:r w:rsidR="00B85008" w:rsidRPr="000A0A6A">
        <w:rPr>
          <w:szCs w:val="24"/>
        </w:rPr>
        <w:t xml:space="preserve"> and ensures that CPA Ontario meets those standards. </w:t>
      </w:r>
      <w:r w:rsidR="00DB2205" w:rsidRPr="000A0A6A">
        <w:rPr>
          <w:szCs w:val="24"/>
        </w:rPr>
        <w:t xml:space="preserve">The PAC can also fine accountants </w:t>
      </w:r>
      <w:r w:rsidR="008959E8" w:rsidRPr="000A0A6A">
        <w:rPr>
          <w:szCs w:val="24"/>
        </w:rPr>
        <w:t xml:space="preserve">who </w:t>
      </w:r>
      <w:r w:rsidR="00DB2205" w:rsidRPr="000A0A6A">
        <w:rPr>
          <w:szCs w:val="24"/>
        </w:rPr>
        <w:t xml:space="preserve">practice public accounting without a license. </w:t>
      </w:r>
    </w:p>
    <w:p w:rsidR="00717830" w:rsidRPr="000A0A6A" w:rsidRDefault="00717830" w:rsidP="008C6230">
      <w:pPr>
        <w:jc w:val="both"/>
        <w:rPr>
          <w:szCs w:val="24"/>
        </w:rPr>
      </w:pPr>
    </w:p>
    <w:p w:rsidR="00717830" w:rsidRPr="000A0A6A" w:rsidRDefault="00717830" w:rsidP="008C6230">
      <w:pPr>
        <w:jc w:val="both"/>
        <w:rPr>
          <w:b/>
          <w:szCs w:val="24"/>
        </w:rPr>
      </w:pPr>
      <w:r w:rsidRPr="000A0A6A">
        <w:rPr>
          <w:b/>
          <w:szCs w:val="24"/>
        </w:rPr>
        <w:lastRenderedPageBreak/>
        <w:t>RA 1-2: Assurance Standards</w:t>
      </w:r>
    </w:p>
    <w:p w:rsidR="005854C6" w:rsidRPr="000A0A6A" w:rsidRDefault="005854C6" w:rsidP="008C6230">
      <w:pPr>
        <w:jc w:val="both"/>
        <w:rPr>
          <w:b/>
          <w:szCs w:val="24"/>
        </w:rPr>
      </w:pPr>
    </w:p>
    <w:p w:rsidR="005854C6" w:rsidRPr="000A0A6A" w:rsidRDefault="00807514" w:rsidP="00F33427">
      <w:pPr>
        <w:ind w:left="360" w:hanging="360"/>
        <w:jc w:val="both"/>
      </w:pPr>
      <w:r w:rsidRPr="00F33427">
        <w:t>a.</w:t>
      </w:r>
      <w:r w:rsidR="00F33427" w:rsidRPr="00F33427">
        <w:tab/>
      </w:r>
      <w:r w:rsidR="005854C6" w:rsidRPr="000A0A6A">
        <w:t>The Auditing and Assurance Standards Board (AASB) set</w:t>
      </w:r>
      <w:r w:rsidR="00C76DEE" w:rsidRPr="000A0A6A">
        <w:t>s</w:t>
      </w:r>
      <w:r w:rsidR="005854C6" w:rsidRPr="000A0A6A">
        <w:t xml:space="preserve"> generally accepted auditing standards (GAAS) for financial statement audits</w:t>
      </w:r>
      <w:r w:rsidR="00C76DEE" w:rsidRPr="000A0A6A">
        <w:t xml:space="preserve"> and some other types of assurance engagements performed by public accountants, as well as related services such as compilation engagements and engagements to perform agreed-upon auditing procedures.</w:t>
      </w:r>
      <w:r w:rsidR="00C0374D" w:rsidRPr="000A0A6A">
        <w:t xml:space="preserve"> </w:t>
      </w:r>
    </w:p>
    <w:p w:rsidR="00C0374D" w:rsidRPr="000A0A6A" w:rsidRDefault="00C0374D" w:rsidP="008C6230">
      <w:pPr>
        <w:jc w:val="both"/>
      </w:pPr>
    </w:p>
    <w:p w:rsidR="00C0374D" w:rsidRPr="00F33427" w:rsidRDefault="00C0374D" w:rsidP="00F33427">
      <w:pPr>
        <w:ind w:left="360"/>
        <w:jc w:val="both"/>
      </w:pPr>
      <w:r w:rsidRPr="00F33427">
        <w:t xml:space="preserve">Its key mandate is </w:t>
      </w:r>
      <w:r w:rsidRPr="00F33427">
        <w:rPr>
          <w:szCs w:val="24"/>
        </w:rPr>
        <w:t xml:space="preserve">to </w:t>
      </w:r>
      <w:r w:rsidR="009547C7" w:rsidRPr="00F33427">
        <w:rPr>
          <w:szCs w:val="24"/>
          <w:lang w:val="en-CA"/>
        </w:rPr>
        <w:t>issue and publish auditing and assurance pronouncements based upon due process. This mean</w:t>
      </w:r>
      <w:r w:rsidR="00CD6731" w:rsidRPr="00F33427">
        <w:rPr>
          <w:szCs w:val="24"/>
          <w:lang w:val="en-CA"/>
        </w:rPr>
        <w:t xml:space="preserve">s that the Board will review </w:t>
      </w:r>
      <w:r w:rsidR="009547C7" w:rsidRPr="00F33427">
        <w:rPr>
          <w:szCs w:val="24"/>
          <w:lang w:val="en-CA"/>
        </w:rPr>
        <w:t>theory and practice and consult and debate with affected parties (users, preparers, regulators, and auditors). It also represents Cana</w:t>
      </w:r>
      <w:r w:rsidR="005C5FA1" w:rsidRPr="00F33427">
        <w:rPr>
          <w:szCs w:val="24"/>
          <w:lang w:val="en-CA"/>
        </w:rPr>
        <w:t>da in the international standards setting process and</w:t>
      </w:r>
      <w:r w:rsidR="009547C7" w:rsidRPr="00F33427">
        <w:rPr>
          <w:szCs w:val="24"/>
          <w:lang w:val="en-CA"/>
        </w:rPr>
        <w:t xml:space="preserve"> recommends auditing and assurance research in Canada.</w:t>
      </w:r>
    </w:p>
    <w:p w:rsidR="00807514" w:rsidRPr="00F33427" w:rsidRDefault="00807514" w:rsidP="008C6230">
      <w:pPr>
        <w:jc w:val="both"/>
        <w:rPr>
          <w:b/>
          <w:szCs w:val="24"/>
        </w:rPr>
      </w:pPr>
    </w:p>
    <w:p w:rsidR="00E55D7F" w:rsidRPr="00F33427" w:rsidRDefault="005C5FA1" w:rsidP="00F33427">
      <w:pPr>
        <w:ind w:left="360" w:hanging="360"/>
        <w:jc w:val="both"/>
        <w:rPr>
          <w:szCs w:val="24"/>
        </w:rPr>
      </w:pPr>
      <w:r w:rsidRPr="00F33427">
        <w:rPr>
          <w:szCs w:val="24"/>
        </w:rPr>
        <w:t>b.</w:t>
      </w:r>
      <w:r w:rsidR="00F33427" w:rsidRPr="00F33427">
        <w:rPr>
          <w:szCs w:val="24"/>
        </w:rPr>
        <w:tab/>
      </w:r>
      <w:r w:rsidRPr="00F33427">
        <w:rPr>
          <w:szCs w:val="24"/>
        </w:rPr>
        <w:t>For this part of the assignment, Instructors may choose a recent pronouncement and assign it or leave it at the discretion of the students. The purpose of the exercise is to expose students to what is involved in the standard setting process.</w:t>
      </w:r>
      <w:r w:rsidR="00E55D7F" w:rsidRPr="00F33427">
        <w:rPr>
          <w:szCs w:val="24"/>
        </w:rPr>
        <w:t xml:space="preserve"> </w:t>
      </w:r>
      <w:r w:rsidR="00D5170F" w:rsidRPr="00F33427">
        <w:rPr>
          <w:szCs w:val="24"/>
        </w:rPr>
        <w:t>Instead of choosing a standard, instructors may ask students to review one of the decision summaries to see what was discussed and the outcomes.</w:t>
      </w:r>
    </w:p>
    <w:p w:rsidR="00E55D7F" w:rsidRPr="00F33427" w:rsidRDefault="00E55D7F" w:rsidP="008C6230">
      <w:pPr>
        <w:jc w:val="both"/>
        <w:rPr>
          <w:szCs w:val="24"/>
        </w:rPr>
      </w:pPr>
    </w:p>
    <w:p w:rsidR="00807514" w:rsidRPr="000A0A6A" w:rsidRDefault="00E55D7F" w:rsidP="00F33427">
      <w:pPr>
        <w:ind w:left="360"/>
        <w:jc w:val="both"/>
        <w:rPr>
          <w:szCs w:val="24"/>
        </w:rPr>
      </w:pPr>
      <w:r w:rsidRPr="000A0A6A">
        <w:rPr>
          <w:szCs w:val="24"/>
        </w:rPr>
        <w:t>Decision summaries may be accessed at: http://www.frascanada.ca/auditing-and-assurance-standards-board/meetings/decision-summaries/index.aspx</w:t>
      </w:r>
    </w:p>
    <w:p w:rsidR="009D7A56" w:rsidRPr="000A0A6A" w:rsidRDefault="009D7A56" w:rsidP="008C6230">
      <w:pPr>
        <w:jc w:val="both"/>
        <w:rPr>
          <w:b/>
          <w:szCs w:val="24"/>
        </w:rPr>
      </w:pPr>
    </w:p>
    <w:sectPr w:rsidR="009D7A56" w:rsidRPr="000A0A6A" w:rsidSect="00F33427">
      <w:headerReference w:type="even" r:id="rId10"/>
      <w:headerReference w:type="default" r:id="rId11"/>
      <w:footerReference w:type="even" r:id="rId12"/>
      <w:footerReference w:type="default" r:id="rId13"/>
      <w:footerReference w:type="first" r:id="rId14"/>
      <w:type w:val="oddPage"/>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029" w:rsidRDefault="00704029">
      <w:r>
        <w:separator/>
      </w:r>
    </w:p>
  </w:endnote>
  <w:endnote w:type="continuationSeparator" w:id="0">
    <w:p w:rsidR="00704029" w:rsidRDefault="0070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6C" w:rsidRPr="0020026C" w:rsidRDefault="0020026C" w:rsidP="0020026C">
    <w:pPr>
      <w:pStyle w:val="Footer"/>
      <w:jc w:val="center"/>
      <w:rPr>
        <w:sz w:val="20"/>
      </w:rPr>
    </w:pPr>
    <w:r w:rsidRPr="0020026C">
      <w:rPr>
        <w:sz w:val="20"/>
      </w:rPr>
      <w:t>Copyright © 2016 Pearson Canada Inc.</w:t>
    </w:r>
  </w:p>
  <w:p w:rsidR="0020026C" w:rsidRPr="0020026C" w:rsidRDefault="0020026C" w:rsidP="0020026C">
    <w:pPr>
      <w:pStyle w:val="Footer"/>
      <w:jc w:val="center"/>
      <w:rPr>
        <w:sz w:val="20"/>
      </w:rPr>
    </w:pPr>
    <w:r w:rsidRPr="0020026C">
      <w:rPr>
        <w:sz w:val="20"/>
      </w:rPr>
      <w:t>1-</w:t>
    </w:r>
    <w:r w:rsidR="00B71BD5" w:rsidRPr="0020026C">
      <w:rPr>
        <w:rStyle w:val="PageNumber"/>
      </w:rPr>
      <w:fldChar w:fldCharType="begin"/>
    </w:r>
    <w:r w:rsidRPr="0020026C">
      <w:rPr>
        <w:rStyle w:val="PageNumber"/>
      </w:rPr>
      <w:instrText xml:space="preserve"> PAGE </w:instrText>
    </w:r>
    <w:r w:rsidR="00B71BD5" w:rsidRPr="0020026C">
      <w:rPr>
        <w:rStyle w:val="PageNumber"/>
      </w:rPr>
      <w:fldChar w:fldCharType="separate"/>
    </w:r>
    <w:r w:rsidR="00317446">
      <w:rPr>
        <w:rStyle w:val="PageNumber"/>
        <w:noProof/>
      </w:rPr>
      <w:t>10</w:t>
    </w:r>
    <w:r w:rsidR="00B71BD5" w:rsidRPr="0020026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6C" w:rsidRPr="0020026C" w:rsidRDefault="0020026C" w:rsidP="0020026C">
    <w:pPr>
      <w:pStyle w:val="Footer"/>
      <w:jc w:val="center"/>
      <w:rPr>
        <w:sz w:val="20"/>
      </w:rPr>
    </w:pPr>
    <w:r w:rsidRPr="0020026C">
      <w:rPr>
        <w:sz w:val="20"/>
      </w:rPr>
      <w:t>Copyright © 2016 Pearson Canada Inc.</w:t>
    </w:r>
  </w:p>
  <w:p w:rsidR="00DF30F0" w:rsidRPr="0020026C" w:rsidRDefault="00DF30F0" w:rsidP="0020026C">
    <w:pPr>
      <w:pStyle w:val="Footer"/>
      <w:jc w:val="center"/>
      <w:rPr>
        <w:sz w:val="20"/>
      </w:rPr>
    </w:pPr>
    <w:r w:rsidRPr="0020026C">
      <w:rPr>
        <w:sz w:val="20"/>
      </w:rPr>
      <w:t>1-</w:t>
    </w:r>
    <w:r w:rsidR="00B71BD5" w:rsidRPr="0020026C">
      <w:rPr>
        <w:rStyle w:val="PageNumber"/>
      </w:rPr>
      <w:fldChar w:fldCharType="begin"/>
    </w:r>
    <w:r w:rsidRPr="0020026C">
      <w:rPr>
        <w:rStyle w:val="PageNumber"/>
      </w:rPr>
      <w:instrText xml:space="preserve"> PAGE </w:instrText>
    </w:r>
    <w:r w:rsidR="00B71BD5" w:rsidRPr="0020026C">
      <w:rPr>
        <w:rStyle w:val="PageNumber"/>
      </w:rPr>
      <w:fldChar w:fldCharType="separate"/>
    </w:r>
    <w:r w:rsidR="00317446">
      <w:rPr>
        <w:rStyle w:val="PageNumber"/>
        <w:noProof/>
      </w:rPr>
      <w:t>11</w:t>
    </w:r>
    <w:r w:rsidR="00B71BD5" w:rsidRPr="0020026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6C" w:rsidRPr="0020026C" w:rsidRDefault="0020026C" w:rsidP="0020026C">
    <w:pPr>
      <w:pStyle w:val="Footer"/>
      <w:jc w:val="center"/>
      <w:rPr>
        <w:sz w:val="20"/>
      </w:rPr>
    </w:pPr>
    <w:r w:rsidRPr="0020026C">
      <w:rPr>
        <w:sz w:val="20"/>
      </w:rPr>
      <w:t>Copyright © 2016 Pearson Canada Inc.</w:t>
    </w:r>
  </w:p>
  <w:p w:rsidR="0020026C" w:rsidRPr="0020026C" w:rsidRDefault="0020026C" w:rsidP="0020026C">
    <w:pPr>
      <w:pStyle w:val="Footer"/>
      <w:jc w:val="center"/>
      <w:rPr>
        <w:sz w:val="20"/>
      </w:rPr>
    </w:pPr>
    <w:r w:rsidRPr="0020026C">
      <w:rPr>
        <w:sz w:val="20"/>
      </w:rPr>
      <w:t>1-</w:t>
    </w:r>
    <w:r w:rsidR="00B71BD5" w:rsidRPr="0020026C">
      <w:rPr>
        <w:rStyle w:val="PageNumber"/>
      </w:rPr>
      <w:fldChar w:fldCharType="begin"/>
    </w:r>
    <w:r w:rsidRPr="0020026C">
      <w:rPr>
        <w:rStyle w:val="PageNumber"/>
      </w:rPr>
      <w:instrText xml:space="preserve"> PAGE </w:instrText>
    </w:r>
    <w:r w:rsidR="00B71BD5" w:rsidRPr="0020026C">
      <w:rPr>
        <w:rStyle w:val="PageNumber"/>
      </w:rPr>
      <w:fldChar w:fldCharType="separate"/>
    </w:r>
    <w:r w:rsidR="00317446">
      <w:rPr>
        <w:rStyle w:val="PageNumber"/>
        <w:noProof/>
      </w:rPr>
      <w:t>1</w:t>
    </w:r>
    <w:r w:rsidR="00B71BD5" w:rsidRPr="0020026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029" w:rsidRDefault="00704029">
      <w:r>
        <w:separator/>
      </w:r>
    </w:p>
  </w:footnote>
  <w:footnote w:type="continuationSeparator" w:id="0">
    <w:p w:rsidR="00704029" w:rsidRDefault="00704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F0" w:rsidRPr="004B0993" w:rsidRDefault="00DF30F0" w:rsidP="004B0993">
    <w:pPr>
      <w:pStyle w:val="Header"/>
      <w:rPr>
        <w:sz w:val="20"/>
      </w:rPr>
    </w:pPr>
    <w:r w:rsidRPr="004B0993">
      <w:rPr>
        <w:sz w:val="20"/>
      </w:rPr>
      <w:t xml:space="preserve">Instructor’s Solutions Manual for </w:t>
    </w:r>
    <w:r w:rsidRPr="004B0993">
      <w:rPr>
        <w:i/>
        <w:sz w:val="20"/>
      </w:rPr>
      <w:t>Auditing</w:t>
    </w:r>
    <w:r w:rsidRPr="004B0993">
      <w:rPr>
        <w:sz w:val="20"/>
      </w:rPr>
      <w:t xml:space="preserve">, </w:t>
    </w:r>
    <w:r w:rsidR="004B0993" w:rsidRPr="004B0993">
      <w:rPr>
        <w:sz w:val="20"/>
      </w:rPr>
      <w:t>Thirteenth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93" w:rsidRPr="006843B6" w:rsidRDefault="004B0993" w:rsidP="004B0993">
    <w:pPr>
      <w:pStyle w:val="Header"/>
      <w:jc w:val="right"/>
      <w:rPr>
        <w:sz w:val="20"/>
      </w:rPr>
    </w:pPr>
    <w:r w:rsidRPr="006843B6">
      <w:rPr>
        <w:rStyle w:val="PageNumber"/>
      </w:rPr>
      <w:t xml:space="preserve">Chapter 1: </w:t>
    </w:r>
    <w:r w:rsidRPr="00377EC8">
      <w:rPr>
        <w:sz w:val="20"/>
      </w:rPr>
      <w:t>The Auditing Profession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1">
    <w:nsid w:val="045E3AC6"/>
    <w:multiLevelType w:val="hybridMultilevel"/>
    <w:tmpl w:val="15A4A040"/>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3">
    <w:nsid w:val="0B061741"/>
    <w:multiLevelType w:val="hybridMultilevel"/>
    <w:tmpl w:val="FD1CB2DA"/>
    <w:lvl w:ilvl="0" w:tplc="C31A43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3E94"/>
    <w:multiLevelType w:val="hybridMultilevel"/>
    <w:tmpl w:val="33DAA9E4"/>
    <w:lvl w:ilvl="0" w:tplc="FC18B920">
      <w:start w:val="1"/>
      <w:numFmt w:val="bullet"/>
      <w:lvlText w:val=""/>
      <w:lvlJc w:val="left"/>
      <w:pPr>
        <w:tabs>
          <w:tab w:val="num" w:pos="1512"/>
        </w:tabs>
        <w:ind w:left="1512" w:hanging="432"/>
      </w:pPr>
      <w:rPr>
        <w:rFonts w:ascii="Webdings" w:hAnsi="Webdings" w:cs="Times New Roman" w:hint="default"/>
        <w:sz w:val="20"/>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5">
    <w:nsid w:val="110F2C55"/>
    <w:multiLevelType w:val="hybridMultilevel"/>
    <w:tmpl w:val="E6807C36"/>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7">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06AFF"/>
    <w:multiLevelType w:val="hybridMultilevel"/>
    <w:tmpl w:val="26C22D92"/>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5B6588"/>
    <w:multiLevelType w:val="hybridMultilevel"/>
    <w:tmpl w:val="7A96365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1">
    <w:nsid w:val="1A4F0D3D"/>
    <w:multiLevelType w:val="hybridMultilevel"/>
    <w:tmpl w:val="FC7A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4E4074"/>
    <w:multiLevelType w:val="hybridMultilevel"/>
    <w:tmpl w:val="AEC0A812"/>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7042F3"/>
    <w:multiLevelType w:val="hybridMultilevel"/>
    <w:tmpl w:val="BA18CA0E"/>
    <w:lvl w:ilvl="0" w:tplc="FD7051BE">
      <w:start w:val="1"/>
      <w:numFmt w:val="bullet"/>
      <w:lvlText w:val=""/>
      <w:lvlJc w:val="left"/>
      <w:pPr>
        <w:tabs>
          <w:tab w:val="num" w:pos="1512"/>
        </w:tabs>
        <w:ind w:left="1512" w:hanging="432"/>
      </w:pPr>
      <w:rPr>
        <w:rFonts w:ascii="Symbol" w:hAnsi="Symbol" w:hint="default"/>
        <w:sz w:val="24"/>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15">
    <w:nsid w:val="3036539E"/>
    <w:multiLevelType w:val="multilevel"/>
    <w:tmpl w:val="33DAA9E4"/>
    <w:lvl w:ilvl="0">
      <w:start w:val="1"/>
      <w:numFmt w:val="bullet"/>
      <w:lvlText w:val=""/>
      <w:lvlJc w:val="left"/>
      <w:pPr>
        <w:tabs>
          <w:tab w:val="num" w:pos="1512"/>
        </w:tabs>
        <w:ind w:left="1512" w:hanging="432"/>
      </w:pPr>
      <w:rPr>
        <w:rFonts w:ascii="Webdings" w:hAnsi="Webdings" w:cs="Times New Roman" w:hint="default"/>
        <w:sz w:val="20"/>
      </w:rPr>
    </w:lvl>
    <w:lvl w:ilvl="1">
      <w:start w:val="1"/>
      <w:numFmt w:val="bullet"/>
      <w:lvlText w:val=""/>
      <w:lvlJc w:val="left"/>
      <w:pPr>
        <w:tabs>
          <w:tab w:val="num" w:pos="1080"/>
        </w:tabs>
        <w:ind w:left="1080" w:hanging="360"/>
      </w:pPr>
      <w:rPr>
        <w:rFonts w:ascii="Webdings" w:hAnsi="Webdings" w:cs="Times New Roman" w:hint="default"/>
        <w:sz w:val="20"/>
      </w:rPr>
    </w:lvl>
    <w:lvl w:ilvl="2">
      <w:start w:val="1"/>
      <w:numFmt w:val="bullet"/>
      <w:lvlText w:val=""/>
      <w:lvlJc w:val="left"/>
      <w:pPr>
        <w:tabs>
          <w:tab w:val="num" w:pos="2340"/>
        </w:tabs>
        <w:ind w:left="2340" w:hanging="360"/>
      </w:pPr>
      <w:rPr>
        <w:rFonts w:ascii="Webdings" w:hAnsi="Webdings" w:cs="Times New Roman"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500FDD"/>
    <w:multiLevelType w:val="hybridMultilevel"/>
    <w:tmpl w:val="A0A8FF3A"/>
    <w:lvl w:ilvl="0" w:tplc="FFFFFFFF">
      <w:start w:val="1"/>
      <w:numFmt w:val="bullet"/>
      <w:lvlText w:val=""/>
      <w:lvlJc w:val="left"/>
      <w:pPr>
        <w:tabs>
          <w:tab w:val="num" w:pos="360"/>
        </w:tabs>
        <w:ind w:left="360" w:hanging="360"/>
      </w:pPr>
      <w:rPr>
        <w:rFonts w:ascii="Webdings" w:hAnsi="Webdings" w:cs="Times New Roman" w:hint="default"/>
        <w:sz w:val="20"/>
      </w:rPr>
    </w:lvl>
    <w:lvl w:ilvl="1" w:tplc="FFFFFFFF">
      <w:start w:val="2"/>
      <w:numFmt w:val="lowerLetter"/>
      <w:lvlText w:val="%2."/>
      <w:lvlJc w:val="left"/>
      <w:pPr>
        <w:tabs>
          <w:tab w:val="num" w:pos="1080"/>
        </w:tabs>
        <w:ind w:left="1080" w:hanging="360"/>
      </w:pPr>
      <w:rPr>
        <w:rFonts w:hint="default"/>
      </w:rPr>
    </w:lvl>
    <w:lvl w:ilvl="2" w:tplc="FFFFFFFF">
      <w:start w:val="2"/>
      <w:numFmt w:val="decimal"/>
      <w:lvlText w:val="%3."/>
      <w:lvlJc w:val="left"/>
      <w:pPr>
        <w:tabs>
          <w:tab w:val="num" w:pos="1512"/>
        </w:tabs>
        <w:ind w:left="1512" w:hanging="432"/>
      </w:pPr>
      <w:rPr>
        <w:rFonts w:hint="default"/>
      </w:rPr>
    </w:lvl>
    <w:lvl w:ilvl="3" w:tplc="FFFFFFFF">
      <w:start w:val="3"/>
      <w:numFmt w:val="decimal"/>
      <w:lvlText w:val="(%4)"/>
      <w:lvlJc w:val="left"/>
      <w:pPr>
        <w:tabs>
          <w:tab w:val="num" w:pos="3240"/>
        </w:tabs>
        <w:ind w:left="3240" w:hanging="72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8">
    <w:nsid w:val="3B5F73D0"/>
    <w:multiLevelType w:val="hybridMultilevel"/>
    <w:tmpl w:val="D99CF82C"/>
    <w:lvl w:ilvl="0" w:tplc="2BB04C2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62C7C"/>
    <w:multiLevelType w:val="hybridMultilevel"/>
    <w:tmpl w:val="A664F406"/>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CD4C66"/>
    <w:multiLevelType w:val="hybridMultilevel"/>
    <w:tmpl w:val="5D4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954E4"/>
    <w:multiLevelType w:val="multilevel"/>
    <w:tmpl w:val="12325B70"/>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69335A"/>
    <w:multiLevelType w:val="hybridMultilevel"/>
    <w:tmpl w:val="66F8908E"/>
    <w:lvl w:ilvl="0" w:tplc="FC18B920">
      <w:start w:val="1"/>
      <w:numFmt w:val="bullet"/>
      <w:lvlText w:val=""/>
      <w:lvlJc w:val="left"/>
      <w:pPr>
        <w:tabs>
          <w:tab w:val="num" w:pos="1512"/>
        </w:tabs>
        <w:ind w:left="1512" w:hanging="432"/>
      </w:pPr>
      <w:rPr>
        <w:rFonts w:ascii="Webdings" w:hAnsi="Webdings" w:cs="Times New 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5">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6">
    <w:nsid w:val="49450F44"/>
    <w:multiLevelType w:val="hybridMultilevel"/>
    <w:tmpl w:val="B5CE3552"/>
    <w:lvl w:ilvl="0" w:tplc="FC18B920">
      <w:start w:val="1"/>
      <w:numFmt w:val="bullet"/>
      <w:lvlText w:val=""/>
      <w:lvlJc w:val="left"/>
      <w:pPr>
        <w:tabs>
          <w:tab w:val="num" w:pos="2232"/>
        </w:tabs>
        <w:ind w:left="2232" w:hanging="432"/>
      </w:pPr>
      <w:rPr>
        <w:rFonts w:ascii="Webdings" w:hAnsi="Webdings" w:cs="Times New Roman" w:hint="default"/>
        <w:sz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8">
    <w:nsid w:val="4AF26193"/>
    <w:multiLevelType w:val="hybridMultilevel"/>
    <w:tmpl w:val="12325B70"/>
    <w:lvl w:ilvl="0" w:tplc="2BB04C26">
      <w:start w:val="2"/>
      <w:numFmt w:val="lowerLetter"/>
      <w:lvlText w:val="%1."/>
      <w:lvlJc w:val="left"/>
      <w:pPr>
        <w:tabs>
          <w:tab w:val="num" w:pos="1080"/>
        </w:tabs>
        <w:ind w:left="1080" w:hanging="360"/>
      </w:pPr>
      <w:rPr>
        <w:rFonts w:hint="default"/>
      </w:rPr>
    </w:lvl>
    <w:lvl w:ilvl="1" w:tplc="D7F8F622">
      <w:start w:val="1"/>
      <w:numFmt w:val="lowerLetter"/>
      <w:lvlText w:val="%2."/>
      <w:lvlJc w:val="left"/>
      <w:pPr>
        <w:tabs>
          <w:tab w:val="num" w:pos="1440"/>
        </w:tabs>
        <w:ind w:left="1440" w:hanging="360"/>
      </w:pPr>
    </w:lvl>
    <w:lvl w:ilvl="2" w:tplc="2A16F5F2" w:tentative="1">
      <w:start w:val="1"/>
      <w:numFmt w:val="lowerRoman"/>
      <w:lvlText w:val="%3."/>
      <w:lvlJc w:val="right"/>
      <w:pPr>
        <w:tabs>
          <w:tab w:val="num" w:pos="2160"/>
        </w:tabs>
        <w:ind w:left="2160" w:hanging="180"/>
      </w:pPr>
    </w:lvl>
    <w:lvl w:ilvl="3" w:tplc="021C4874" w:tentative="1">
      <w:start w:val="1"/>
      <w:numFmt w:val="decimal"/>
      <w:lvlText w:val="%4."/>
      <w:lvlJc w:val="left"/>
      <w:pPr>
        <w:tabs>
          <w:tab w:val="num" w:pos="2880"/>
        </w:tabs>
        <w:ind w:left="2880" w:hanging="360"/>
      </w:pPr>
    </w:lvl>
    <w:lvl w:ilvl="4" w:tplc="0A8AD320" w:tentative="1">
      <w:start w:val="1"/>
      <w:numFmt w:val="lowerLetter"/>
      <w:lvlText w:val="%5."/>
      <w:lvlJc w:val="left"/>
      <w:pPr>
        <w:tabs>
          <w:tab w:val="num" w:pos="3600"/>
        </w:tabs>
        <w:ind w:left="3600" w:hanging="360"/>
      </w:pPr>
    </w:lvl>
    <w:lvl w:ilvl="5" w:tplc="0F58E25A" w:tentative="1">
      <w:start w:val="1"/>
      <w:numFmt w:val="lowerRoman"/>
      <w:lvlText w:val="%6."/>
      <w:lvlJc w:val="right"/>
      <w:pPr>
        <w:tabs>
          <w:tab w:val="num" w:pos="4320"/>
        </w:tabs>
        <w:ind w:left="4320" w:hanging="180"/>
      </w:pPr>
    </w:lvl>
    <w:lvl w:ilvl="6" w:tplc="114CEA56" w:tentative="1">
      <w:start w:val="1"/>
      <w:numFmt w:val="decimal"/>
      <w:lvlText w:val="%7."/>
      <w:lvlJc w:val="left"/>
      <w:pPr>
        <w:tabs>
          <w:tab w:val="num" w:pos="5040"/>
        </w:tabs>
        <w:ind w:left="5040" w:hanging="360"/>
      </w:pPr>
    </w:lvl>
    <w:lvl w:ilvl="7" w:tplc="7DE67EC4" w:tentative="1">
      <w:start w:val="1"/>
      <w:numFmt w:val="lowerLetter"/>
      <w:lvlText w:val="%8."/>
      <w:lvlJc w:val="left"/>
      <w:pPr>
        <w:tabs>
          <w:tab w:val="num" w:pos="5760"/>
        </w:tabs>
        <w:ind w:left="5760" w:hanging="360"/>
      </w:pPr>
    </w:lvl>
    <w:lvl w:ilvl="8" w:tplc="A55EA384" w:tentative="1">
      <w:start w:val="1"/>
      <w:numFmt w:val="lowerRoman"/>
      <w:lvlText w:val="%9."/>
      <w:lvlJc w:val="right"/>
      <w:pPr>
        <w:tabs>
          <w:tab w:val="num" w:pos="6480"/>
        </w:tabs>
        <w:ind w:left="6480" w:hanging="180"/>
      </w:pPr>
    </w:lvl>
  </w:abstractNum>
  <w:abstractNum w:abstractNumId="29">
    <w:nsid w:val="4AF31D62"/>
    <w:multiLevelType w:val="hybridMultilevel"/>
    <w:tmpl w:val="BFE2FC6E"/>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A37F14"/>
    <w:multiLevelType w:val="multilevel"/>
    <w:tmpl w:val="13644500"/>
    <w:lvl w:ilvl="0">
      <w:start w:val="2"/>
      <w:numFmt w:val="lowerLetter"/>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D5918C5"/>
    <w:multiLevelType w:val="hybridMultilevel"/>
    <w:tmpl w:val="D9645EE4"/>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483C4B"/>
    <w:multiLevelType w:val="hybridMultilevel"/>
    <w:tmpl w:val="B8C4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81282E"/>
    <w:multiLevelType w:val="hybridMultilevel"/>
    <w:tmpl w:val="5122FD0A"/>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256F0B"/>
    <w:multiLevelType w:val="multilevel"/>
    <w:tmpl w:val="862CC16C"/>
    <w:lvl w:ilvl="0">
      <w:start w:val="1"/>
      <w:numFmt w:val="decimal"/>
      <w:pStyle w:val="Heading1"/>
      <w:lvlText w:val="Chapter %1"/>
      <w:lvlJc w:val="left"/>
      <w:pPr>
        <w:tabs>
          <w:tab w:val="num" w:pos="5580"/>
        </w:tabs>
        <w:ind w:left="4140" w:firstLine="0"/>
      </w:pPr>
      <w:rPr>
        <w:rFonts w:ascii="Helvetica" w:hAnsi="Helvetica" w:cs="Helvetica" w:hint="default"/>
        <w:b/>
        <w:i w:val="0"/>
        <w:sz w:val="28"/>
      </w:rPr>
    </w:lvl>
    <w:lvl w:ilvl="1">
      <w:start w:val="1"/>
      <w:numFmt w:val="upperLetter"/>
      <w:pStyle w:val="Heading2"/>
      <w:lvlText w:val="%2."/>
      <w:lvlJc w:val="left"/>
      <w:pPr>
        <w:tabs>
          <w:tab w:val="num" w:pos="5220"/>
        </w:tabs>
        <w:ind w:left="4860" w:firstLine="0"/>
      </w:pPr>
    </w:lvl>
    <w:lvl w:ilvl="2">
      <w:start w:val="1"/>
      <w:numFmt w:val="decimal"/>
      <w:pStyle w:val="Heading3"/>
      <w:lvlText w:val="%3."/>
      <w:lvlJc w:val="left"/>
      <w:pPr>
        <w:tabs>
          <w:tab w:val="num" w:pos="5940"/>
        </w:tabs>
        <w:ind w:left="5580" w:firstLine="0"/>
      </w:pPr>
    </w:lvl>
    <w:lvl w:ilvl="3">
      <w:start w:val="1"/>
      <w:numFmt w:val="lowerLetter"/>
      <w:pStyle w:val="Heading4"/>
      <w:lvlText w:val="%4)"/>
      <w:lvlJc w:val="left"/>
      <w:pPr>
        <w:tabs>
          <w:tab w:val="num" w:pos="6660"/>
        </w:tabs>
        <w:ind w:left="6300" w:firstLine="0"/>
      </w:pPr>
    </w:lvl>
    <w:lvl w:ilvl="4">
      <w:start w:val="1"/>
      <w:numFmt w:val="decimal"/>
      <w:pStyle w:val="Heading5"/>
      <w:lvlText w:val="(%5)"/>
      <w:lvlJc w:val="left"/>
      <w:pPr>
        <w:tabs>
          <w:tab w:val="num" w:pos="7380"/>
        </w:tabs>
        <w:ind w:left="7020" w:firstLine="0"/>
      </w:pPr>
    </w:lvl>
    <w:lvl w:ilvl="5">
      <w:start w:val="1"/>
      <w:numFmt w:val="lowerLetter"/>
      <w:pStyle w:val="Heading6"/>
      <w:lvlText w:val="(%6)"/>
      <w:lvlJc w:val="left"/>
      <w:pPr>
        <w:tabs>
          <w:tab w:val="num" w:pos="8100"/>
        </w:tabs>
        <w:ind w:left="7740" w:firstLine="0"/>
      </w:pPr>
    </w:lvl>
    <w:lvl w:ilvl="6">
      <w:start w:val="1"/>
      <w:numFmt w:val="lowerRoman"/>
      <w:pStyle w:val="Heading7"/>
      <w:lvlText w:val="(%7)"/>
      <w:lvlJc w:val="left"/>
      <w:pPr>
        <w:tabs>
          <w:tab w:val="num" w:pos="8820"/>
        </w:tabs>
        <w:ind w:left="8460" w:firstLine="0"/>
      </w:pPr>
    </w:lvl>
    <w:lvl w:ilvl="7">
      <w:start w:val="1"/>
      <w:numFmt w:val="lowerLetter"/>
      <w:pStyle w:val="Heading8"/>
      <w:lvlText w:val="(%8)"/>
      <w:lvlJc w:val="left"/>
      <w:pPr>
        <w:tabs>
          <w:tab w:val="num" w:pos="9540"/>
        </w:tabs>
        <w:ind w:left="9180" w:firstLine="0"/>
      </w:pPr>
    </w:lvl>
    <w:lvl w:ilvl="8">
      <w:start w:val="1"/>
      <w:numFmt w:val="lowerRoman"/>
      <w:pStyle w:val="Heading9"/>
      <w:lvlText w:val="(%9)"/>
      <w:lvlJc w:val="left"/>
      <w:pPr>
        <w:tabs>
          <w:tab w:val="num" w:pos="10260"/>
        </w:tabs>
        <w:ind w:left="9900" w:firstLine="0"/>
      </w:pPr>
    </w:lvl>
  </w:abstractNum>
  <w:abstractNum w:abstractNumId="35">
    <w:nsid w:val="5F116994"/>
    <w:multiLevelType w:val="hybridMultilevel"/>
    <w:tmpl w:val="5708523E"/>
    <w:lvl w:ilvl="0" w:tplc="FC18B920">
      <w:start w:val="1"/>
      <w:numFmt w:val="bullet"/>
      <w:lvlText w:val=""/>
      <w:lvlJc w:val="left"/>
      <w:pPr>
        <w:tabs>
          <w:tab w:val="num" w:pos="1584"/>
        </w:tabs>
        <w:ind w:left="1584" w:hanging="432"/>
      </w:pPr>
      <w:rPr>
        <w:rFonts w:ascii="Webdings" w:hAnsi="Webdings" w:cs="Times New Roman" w:hint="default"/>
        <w:sz w:val="20"/>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15C4CA2"/>
    <w:multiLevelType w:val="hybridMultilevel"/>
    <w:tmpl w:val="5266AA66"/>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B408CE"/>
    <w:multiLevelType w:val="hybridMultilevel"/>
    <w:tmpl w:val="13644500"/>
    <w:lvl w:ilvl="0" w:tplc="2BB04C2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C7E98"/>
    <w:multiLevelType w:val="hybridMultilevel"/>
    <w:tmpl w:val="75082758"/>
    <w:lvl w:ilvl="0" w:tplc="840EA12E">
      <w:start w:val="1"/>
      <w:numFmt w:val="bullet"/>
      <w:pStyle w:val="Style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C92632"/>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5D82864"/>
    <w:multiLevelType w:val="multilevel"/>
    <w:tmpl w:val="84B2443A"/>
    <w:lvl w:ilvl="0">
      <w:start w:val="1"/>
      <w:numFmt w:val="decimal"/>
      <w:lvlText w:val="%1"/>
      <w:lvlJc w:val="left"/>
      <w:pPr>
        <w:tabs>
          <w:tab w:val="num" w:pos="480"/>
        </w:tabs>
        <w:ind w:left="480" w:hanging="480"/>
      </w:pPr>
      <w:rPr>
        <w:rFonts w:hint="default"/>
        <w:b/>
      </w:rPr>
    </w:lvl>
    <w:lvl w:ilvl="1">
      <w:start w:val="2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7E7F1E61"/>
    <w:multiLevelType w:val="hybridMultilevel"/>
    <w:tmpl w:val="54C0A960"/>
    <w:lvl w:ilvl="0" w:tplc="BCF0BD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4"/>
  </w:num>
  <w:num w:numId="3">
    <w:abstractNumId w:val="40"/>
  </w:num>
  <w:num w:numId="4">
    <w:abstractNumId w:val="38"/>
  </w:num>
  <w:num w:numId="5">
    <w:abstractNumId w:val="1"/>
  </w:num>
  <w:num w:numId="6">
    <w:abstractNumId w:val="16"/>
  </w:num>
  <w:num w:numId="7">
    <w:abstractNumId w:val="20"/>
  </w:num>
  <w:num w:numId="8">
    <w:abstractNumId w:val="31"/>
  </w:num>
  <w:num w:numId="9">
    <w:abstractNumId w:val="36"/>
  </w:num>
  <w:num w:numId="10">
    <w:abstractNumId w:val="19"/>
  </w:num>
  <w:num w:numId="11">
    <w:abstractNumId w:val="5"/>
  </w:num>
  <w:num w:numId="12">
    <w:abstractNumId w:val="33"/>
  </w:num>
  <w:num w:numId="13">
    <w:abstractNumId w:val="41"/>
  </w:num>
  <w:num w:numId="14">
    <w:abstractNumId w:val="13"/>
  </w:num>
  <w:num w:numId="15">
    <w:abstractNumId w:val="8"/>
  </w:num>
  <w:num w:numId="16">
    <w:abstractNumId w:val="29"/>
  </w:num>
  <w:num w:numId="17">
    <w:abstractNumId w:val="3"/>
  </w:num>
  <w:num w:numId="18">
    <w:abstractNumId w:val="17"/>
  </w:num>
  <w:num w:numId="19">
    <w:abstractNumId w:val="6"/>
  </w:num>
  <w:num w:numId="20">
    <w:abstractNumId w:val="10"/>
  </w:num>
  <w:num w:numId="21">
    <w:abstractNumId w:val="2"/>
  </w:num>
  <w:num w:numId="22">
    <w:abstractNumId w:val="0"/>
  </w:num>
  <w:num w:numId="23">
    <w:abstractNumId w:val="25"/>
  </w:num>
  <w:num w:numId="24">
    <w:abstractNumId w:val="24"/>
  </w:num>
  <w:num w:numId="25">
    <w:abstractNumId w:val="4"/>
  </w:num>
  <w:num w:numId="26">
    <w:abstractNumId w:val="23"/>
  </w:num>
  <w:num w:numId="27">
    <w:abstractNumId w:val="7"/>
  </w:num>
  <w:num w:numId="28">
    <w:abstractNumId w:val="12"/>
  </w:num>
  <w:num w:numId="29">
    <w:abstractNumId w:val="28"/>
  </w:num>
  <w:num w:numId="30">
    <w:abstractNumId w:val="27"/>
  </w:num>
  <w:num w:numId="31">
    <w:abstractNumId w:val="21"/>
  </w:num>
  <w:num w:numId="32">
    <w:abstractNumId w:val="37"/>
  </w:num>
  <w:num w:numId="33">
    <w:abstractNumId w:val="18"/>
  </w:num>
  <w:num w:numId="34">
    <w:abstractNumId w:val="30"/>
  </w:num>
  <w:num w:numId="35">
    <w:abstractNumId w:val="9"/>
  </w:num>
  <w:num w:numId="36">
    <w:abstractNumId w:val="35"/>
  </w:num>
  <w:num w:numId="37">
    <w:abstractNumId w:val="22"/>
  </w:num>
  <w:num w:numId="38">
    <w:abstractNumId w:val="26"/>
  </w:num>
  <w:num w:numId="39">
    <w:abstractNumId w:val="11"/>
  </w:num>
  <w:num w:numId="40">
    <w:abstractNumId w:val="32"/>
  </w:num>
  <w:num w:numId="41">
    <w:abstractNumId w:val="15"/>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trackedChange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394A67"/>
    <w:rsid w:val="00005F4E"/>
    <w:rsid w:val="00010CEA"/>
    <w:rsid w:val="000114C1"/>
    <w:rsid w:val="0002147F"/>
    <w:rsid w:val="000373B6"/>
    <w:rsid w:val="000416FE"/>
    <w:rsid w:val="00041EE4"/>
    <w:rsid w:val="00043F1C"/>
    <w:rsid w:val="00047C22"/>
    <w:rsid w:val="00060358"/>
    <w:rsid w:val="000613EA"/>
    <w:rsid w:val="00077338"/>
    <w:rsid w:val="0007749B"/>
    <w:rsid w:val="000815C1"/>
    <w:rsid w:val="00081ACD"/>
    <w:rsid w:val="00087BBF"/>
    <w:rsid w:val="000A0A6A"/>
    <w:rsid w:val="000A52B1"/>
    <w:rsid w:val="000B76EF"/>
    <w:rsid w:val="000C0927"/>
    <w:rsid w:val="000D25D8"/>
    <w:rsid w:val="000E28E5"/>
    <w:rsid w:val="00100574"/>
    <w:rsid w:val="00105467"/>
    <w:rsid w:val="00105ABA"/>
    <w:rsid w:val="001131EE"/>
    <w:rsid w:val="001133CF"/>
    <w:rsid w:val="00114B79"/>
    <w:rsid w:val="00125DBF"/>
    <w:rsid w:val="001368AC"/>
    <w:rsid w:val="00145B80"/>
    <w:rsid w:val="0016012C"/>
    <w:rsid w:val="00170DA9"/>
    <w:rsid w:val="00171A6B"/>
    <w:rsid w:val="00174AFD"/>
    <w:rsid w:val="0018281A"/>
    <w:rsid w:val="00191235"/>
    <w:rsid w:val="001944BF"/>
    <w:rsid w:val="001A546A"/>
    <w:rsid w:val="001B2D0F"/>
    <w:rsid w:val="001B71E4"/>
    <w:rsid w:val="001C7945"/>
    <w:rsid w:val="001D0F12"/>
    <w:rsid w:val="001E4352"/>
    <w:rsid w:val="0020026C"/>
    <w:rsid w:val="00233FC2"/>
    <w:rsid w:val="00242026"/>
    <w:rsid w:val="00246B86"/>
    <w:rsid w:val="002839F1"/>
    <w:rsid w:val="002861FA"/>
    <w:rsid w:val="002902D8"/>
    <w:rsid w:val="002971C1"/>
    <w:rsid w:val="002A440C"/>
    <w:rsid w:val="002A4688"/>
    <w:rsid w:val="002C142A"/>
    <w:rsid w:val="002C53EE"/>
    <w:rsid w:val="002D56F6"/>
    <w:rsid w:val="002D5B5A"/>
    <w:rsid w:val="002E66EC"/>
    <w:rsid w:val="003059A9"/>
    <w:rsid w:val="003135BA"/>
    <w:rsid w:val="00317446"/>
    <w:rsid w:val="00320A03"/>
    <w:rsid w:val="003276F2"/>
    <w:rsid w:val="0033635A"/>
    <w:rsid w:val="00342C47"/>
    <w:rsid w:val="003449A0"/>
    <w:rsid w:val="00356939"/>
    <w:rsid w:val="00356B42"/>
    <w:rsid w:val="00377EC8"/>
    <w:rsid w:val="003825A6"/>
    <w:rsid w:val="00391975"/>
    <w:rsid w:val="00393CF0"/>
    <w:rsid w:val="00394A67"/>
    <w:rsid w:val="00397166"/>
    <w:rsid w:val="003B097B"/>
    <w:rsid w:val="003B155A"/>
    <w:rsid w:val="003C2938"/>
    <w:rsid w:val="003C2BD2"/>
    <w:rsid w:val="003D0DC5"/>
    <w:rsid w:val="003D28FB"/>
    <w:rsid w:val="003D3AFE"/>
    <w:rsid w:val="003E6A64"/>
    <w:rsid w:val="003F1BD7"/>
    <w:rsid w:val="003F41C1"/>
    <w:rsid w:val="00400AAC"/>
    <w:rsid w:val="00401CC9"/>
    <w:rsid w:val="00415C57"/>
    <w:rsid w:val="00427156"/>
    <w:rsid w:val="00427EA5"/>
    <w:rsid w:val="004300FF"/>
    <w:rsid w:val="00430BAE"/>
    <w:rsid w:val="004511B0"/>
    <w:rsid w:val="004528FF"/>
    <w:rsid w:val="00452FE6"/>
    <w:rsid w:val="00454051"/>
    <w:rsid w:val="00466F0C"/>
    <w:rsid w:val="00474A18"/>
    <w:rsid w:val="00476609"/>
    <w:rsid w:val="00476BEF"/>
    <w:rsid w:val="00481B63"/>
    <w:rsid w:val="00497C1F"/>
    <w:rsid w:val="004B0993"/>
    <w:rsid w:val="004B09CD"/>
    <w:rsid w:val="004B3D6E"/>
    <w:rsid w:val="004B4BD3"/>
    <w:rsid w:val="004C0FAC"/>
    <w:rsid w:val="004C1B7E"/>
    <w:rsid w:val="004D1D5E"/>
    <w:rsid w:val="004E259B"/>
    <w:rsid w:val="004E35FD"/>
    <w:rsid w:val="004F17D1"/>
    <w:rsid w:val="004F6747"/>
    <w:rsid w:val="00504826"/>
    <w:rsid w:val="00522D3B"/>
    <w:rsid w:val="0052642F"/>
    <w:rsid w:val="00526B44"/>
    <w:rsid w:val="00537EAF"/>
    <w:rsid w:val="005415A5"/>
    <w:rsid w:val="0054172C"/>
    <w:rsid w:val="00552863"/>
    <w:rsid w:val="00556A62"/>
    <w:rsid w:val="00560EE3"/>
    <w:rsid w:val="005639D9"/>
    <w:rsid w:val="0057338B"/>
    <w:rsid w:val="005854C6"/>
    <w:rsid w:val="005A2337"/>
    <w:rsid w:val="005A6B10"/>
    <w:rsid w:val="005B04A0"/>
    <w:rsid w:val="005B4BA4"/>
    <w:rsid w:val="005C0B3D"/>
    <w:rsid w:val="005C4CA2"/>
    <w:rsid w:val="005C5FA1"/>
    <w:rsid w:val="005C6F8E"/>
    <w:rsid w:val="005C75A9"/>
    <w:rsid w:val="005D32C1"/>
    <w:rsid w:val="005E3436"/>
    <w:rsid w:val="005E6D48"/>
    <w:rsid w:val="005F3904"/>
    <w:rsid w:val="005F613C"/>
    <w:rsid w:val="0060074F"/>
    <w:rsid w:val="00603BB8"/>
    <w:rsid w:val="00606884"/>
    <w:rsid w:val="00607E1C"/>
    <w:rsid w:val="006229B4"/>
    <w:rsid w:val="0062484C"/>
    <w:rsid w:val="00624F22"/>
    <w:rsid w:val="0063485E"/>
    <w:rsid w:val="00635AC2"/>
    <w:rsid w:val="00637B85"/>
    <w:rsid w:val="00643B8A"/>
    <w:rsid w:val="006534CD"/>
    <w:rsid w:val="006543F2"/>
    <w:rsid w:val="006634D1"/>
    <w:rsid w:val="00670F18"/>
    <w:rsid w:val="00675210"/>
    <w:rsid w:val="00681210"/>
    <w:rsid w:val="006833F7"/>
    <w:rsid w:val="00684820"/>
    <w:rsid w:val="006A0D62"/>
    <w:rsid w:val="006A5CAB"/>
    <w:rsid w:val="006D5EC7"/>
    <w:rsid w:val="006F6425"/>
    <w:rsid w:val="007029C9"/>
    <w:rsid w:val="00704029"/>
    <w:rsid w:val="00704BED"/>
    <w:rsid w:val="00705964"/>
    <w:rsid w:val="00711E72"/>
    <w:rsid w:val="00714B05"/>
    <w:rsid w:val="00717830"/>
    <w:rsid w:val="007215C4"/>
    <w:rsid w:val="007257B4"/>
    <w:rsid w:val="007272C5"/>
    <w:rsid w:val="007340D8"/>
    <w:rsid w:val="00734237"/>
    <w:rsid w:val="0074051C"/>
    <w:rsid w:val="00752F61"/>
    <w:rsid w:val="00755C12"/>
    <w:rsid w:val="00777559"/>
    <w:rsid w:val="00782E10"/>
    <w:rsid w:val="00787B43"/>
    <w:rsid w:val="007913C5"/>
    <w:rsid w:val="007A49F5"/>
    <w:rsid w:val="007A6CD3"/>
    <w:rsid w:val="007B4149"/>
    <w:rsid w:val="007C1FF9"/>
    <w:rsid w:val="007C5B5E"/>
    <w:rsid w:val="007D3080"/>
    <w:rsid w:val="007E59C6"/>
    <w:rsid w:val="008021EB"/>
    <w:rsid w:val="00807514"/>
    <w:rsid w:val="00810A81"/>
    <w:rsid w:val="008120F2"/>
    <w:rsid w:val="00812920"/>
    <w:rsid w:val="008157B3"/>
    <w:rsid w:val="00816D98"/>
    <w:rsid w:val="008307AF"/>
    <w:rsid w:val="008310AA"/>
    <w:rsid w:val="00841048"/>
    <w:rsid w:val="00851058"/>
    <w:rsid w:val="0086493B"/>
    <w:rsid w:val="008702F0"/>
    <w:rsid w:val="00870737"/>
    <w:rsid w:val="00874A51"/>
    <w:rsid w:val="00881DB4"/>
    <w:rsid w:val="0088320B"/>
    <w:rsid w:val="00884D30"/>
    <w:rsid w:val="008951CA"/>
    <w:rsid w:val="008959E8"/>
    <w:rsid w:val="008A6ADE"/>
    <w:rsid w:val="008C6230"/>
    <w:rsid w:val="008C66C7"/>
    <w:rsid w:val="008E40A2"/>
    <w:rsid w:val="008E56D9"/>
    <w:rsid w:val="008E678C"/>
    <w:rsid w:val="008F714A"/>
    <w:rsid w:val="008F7880"/>
    <w:rsid w:val="00916378"/>
    <w:rsid w:val="00923019"/>
    <w:rsid w:val="00924C07"/>
    <w:rsid w:val="0093027E"/>
    <w:rsid w:val="00931CAE"/>
    <w:rsid w:val="00932595"/>
    <w:rsid w:val="00944897"/>
    <w:rsid w:val="009547C7"/>
    <w:rsid w:val="00963056"/>
    <w:rsid w:val="009823C6"/>
    <w:rsid w:val="00984D33"/>
    <w:rsid w:val="00984EAA"/>
    <w:rsid w:val="00986188"/>
    <w:rsid w:val="009A11B8"/>
    <w:rsid w:val="009A6509"/>
    <w:rsid w:val="009B501D"/>
    <w:rsid w:val="009B64B0"/>
    <w:rsid w:val="009B6FE5"/>
    <w:rsid w:val="009C3894"/>
    <w:rsid w:val="009C6C15"/>
    <w:rsid w:val="009D70B8"/>
    <w:rsid w:val="009D7A56"/>
    <w:rsid w:val="009E0478"/>
    <w:rsid w:val="009E1F73"/>
    <w:rsid w:val="009F0448"/>
    <w:rsid w:val="009F1313"/>
    <w:rsid w:val="009F67A1"/>
    <w:rsid w:val="00A00D3C"/>
    <w:rsid w:val="00A1322E"/>
    <w:rsid w:val="00A14D07"/>
    <w:rsid w:val="00A23FAB"/>
    <w:rsid w:val="00A318F3"/>
    <w:rsid w:val="00A36516"/>
    <w:rsid w:val="00A4075B"/>
    <w:rsid w:val="00A40C60"/>
    <w:rsid w:val="00A4213C"/>
    <w:rsid w:val="00A736A5"/>
    <w:rsid w:val="00A77975"/>
    <w:rsid w:val="00A81D22"/>
    <w:rsid w:val="00A964B8"/>
    <w:rsid w:val="00A96780"/>
    <w:rsid w:val="00AD3FB4"/>
    <w:rsid w:val="00AD46FA"/>
    <w:rsid w:val="00AE2A97"/>
    <w:rsid w:val="00AF3E9F"/>
    <w:rsid w:val="00AF43F3"/>
    <w:rsid w:val="00AF4BD6"/>
    <w:rsid w:val="00AF5711"/>
    <w:rsid w:val="00B00BFD"/>
    <w:rsid w:val="00B070C4"/>
    <w:rsid w:val="00B12CA9"/>
    <w:rsid w:val="00B22422"/>
    <w:rsid w:val="00B44DD4"/>
    <w:rsid w:val="00B53759"/>
    <w:rsid w:val="00B62EAE"/>
    <w:rsid w:val="00B6694B"/>
    <w:rsid w:val="00B6794D"/>
    <w:rsid w:val="00B71BD5"/>
    <w:rsid w:val="00B742D6"/>
    <w:rsid w:val="00B85008"/>
    <w:rsid w:val="00B93485"/>
    <w:rsid w:val="00B95E52"/>
    <w:rsid w:val="00B97529"/>
    <w:rsid w:val="00BC006A"/>
    <w:rsid w:val="00BC7702"/>
    <w:rsid w:val="00BD7D7A"/>
    <w:rsid w:val="00BE74D5"/>
    <w:rsid w:val="00BF4249"/>
    <w:rsid w:val="00C0374D"/>
    <w:rsid w:val="00C1547C"/>
    <w:rsid w:val="00C174A1"/>
    <w:rsid w:val="00C21887"/>
    <w:rsid w:val="00C21AC7"/>
    <w:rsid w:val="00C34580"/>
    <w:rsid w:val="00C40A01"/>
    <w:rsid w:val="00C47FA2"/>
    <w:rsid w:val="00C5582D"/>
    <w:rsid w:val="00C639DB"/>
    <w:rsid w:val="00C63F59"/>
    <w:rsid w:val="00C6565E"/>
    <w:rsid w:val="00C65A80"/>
    <w:rsid w:val="00C76DEE"/>
    <w:rsid w:val="00C8500E"/>
    <w:rsid w:val="00C879C7"/>
    <w:rsid w:val="00C906E5"/>
    <w:rsid w:val="00C953DE"/>
    <w:rsid w:val="00C96472"/>
    <w:rsid w:val="00CA61EB"/>
    <w:rsid w:val="00CB1564"/>
    <w:rsid w:val="00CC7BE1"/>
    <w:rsid w:val="00CD6731"/>
    <w:rsid w:val="00CE3E17"/>
    <w:rsid w:val="00CE676D"/>
    <w:rsid w:val="00CF031C"/>
    <w:rsid w:val="00CF2FA0"/>
    <w:rsid w:val="00CF45A1"/>
    <w:rsid w:val="00CF777E"/>
    <w:rsid w:val="00D003F1"/>
    <w:rsid w:val="00D129F6"/>
    <w:rsid w:val="00D1547C"/>
    <w:rsid w:val="00D25DD9"/>
    <w:rsid w:val="00D32790"/>
    <w:rsid w:val="00D41E06"/>
    <w:rsid w:val="00D4300C"/>
    <w:rsid w:val="00D472DD"/>
    <w:rsid w:val="00D5170F"/>
    <w:rsid w:val="00D51893"/>
    <w:rsid w:val="00D51DB9"/>
    <w:rsid w:val="00D64DBB"/>
    <w:rsid w:val="00D80D8B"/>
    <w:rsid w:val="00D85437"/>
    <w:rsid w:val="00D861CD"/>
    <w:rsid w:val="00D86DF8"/>
    <w:rsid w:val="00D8736E"/>
    <w:rsid w:val="00D913AF"/>
    <w:rsid w:val="00D965F9"/>
    <w:rsid w:val="00DA2A7A"/>
    <w:rsid w:val="00DA6EA7"/>
    <w:rsid w:val="00DB2205"/>
    <w:rsid w:val="00DB303F"/>
    <w:rsid w:val="00DB38F6"/>
    <w:rsid w:val="00DC208F"/>
    <w:rsid w:val="00DC5EE1"/>
    <w:rsid w:val="00DC6D10"/>
    <w:rsid w:val="00DD4C6E"/>
    <w:rsid w:val="00DE17E0"/>
    <w:rsid w:val="00DE59DB"/>
    <w:rsid w:val="00DF13C6"/>
    <w:rsid w:val="00DF25DD"/>
    <w:rsid w:val="00DF30F0"/>
    <w:rsid w:val="00E00810"/>
    <w:rsid w:val="00E0524E"/>
    <w:rsid w:val="00E0655C"/>
    <w:rsid w:val="00E14B35"/>
    <w:rsid w:val="00E173AC"/>
    <w:rsid w:val="00E278B2"/>
    <w:rsid w:val="00E36C81"/>
    <w:rsid w:val="00E41407"/>
    <w:rsid w:val="00E45620"/>
    <w:rsid w:val="00E55D7F"/>
    <w:rsid w:val="00E6117A"/>
    <w:rsid w:val="00E7090E"/>
    <w:rsid w:val="00E726C2"/>
    <w:rsid w:val="00E8778E"/>
    <w:rsid w:val="00E93201"/>
    <w:rsid w:val="00EA145E"/>
    <w:rsid w:val="00EA4118"/>
    <w:rsid w:val="00EB2BD0"/>
    <w:rsid w:val="00EC0811"/>
    <w:rsid w:val="00EE305B"/>
    <w:rsid w:val="00EF1AE6"/>
    <w:rsid w:val="00F00E63"/>
    <w:rsid w:val="00F01F00"/>
    <w:rsid w:val="00F254A0"/>
    <w:rsid w:val="00F33427"/>
    <w:rsid w:val="00F3556C"/>
    <w:rsid w:val="00F446FD"/>
    <w:rsid w:val="00F453FE"/>
    <w:rsid w:val="00F457F6"/>
    <w:rsid w:val="00F52A01"/>
    <w:rsid w:val="00F637BC"/>
    <w:rsid w:val="00F637E9"/>
    <w:rsid w:val="00F6422A"/>
    <w:rsid w:val="00F67800"/>
    <w:rsid w:val="00F71D83"/>
    <w:rsid w:val="00F8462B"/>
    <w:rsid w:val="00F8524B"/>
    <w:rsid w:val="00F87E56"/>
    <w:rsid w:val="00F96077"/>
    <w:rsid w:val="00FA589A"/>
    <w:rsid w:val="00FB1DC6"/>
    <w:rsid w:val="00FD5DB4"/>
    <w:rsid w:val="00FE18B2"/>
    <w:rsid w:val="00FE24EC"/>
    <w:rsid w:val="00FE4FBB"/>
    <w:rsid w:val="00FF4A94"/>
    <w:rsid w:val="00FF519C"/>
    <w:rsid w:val="00FF66E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9A9"/>
    <w:rPr>
      <w:sz w:val="24"/>
      <w:lang w:val="en-US"/>
    </w:rPr>
  </w:style>
  <w:style w:type="paragraph" w:styleId="Heading1">
    <w:name w:val="heading 1"/>
    <w:basedOn w:val="Normal"/>
    <w:next w:val="Normal"/>
    <w:qFormat/>
    <w:rsid w:val="003059A9"/>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3059A9"/>
    <w:pPr>
      <w:keepNext/>
      <w:numPr>
        <w:ilvl w:val="1"/>
        <w:numId w:val="2"/>
      </w:numPr>
      <w:spacing w:before="240" w:after="60"/>
      <w:outlineLvl w:val="1"/>
    </w:pPr>
    <w:rPr>
      <w:rFonts w:ascii="Arial" w:hAnsi="Arial"/>
      <w:b/>
      <w:i/>
    </w:rPr>
  </w:style>
  <w:style w:type="paragraph" w:styleId="Heading3">
    <w:name w:val="heading 3"/>
    <w:basedOn w:val="Normal"/>
    <w:next w:val="Normal"/>
    <w:qFormat/>
    <w:rsid w:val="003059A9"/>
    <w:pPr>
      <w:keepNext/>
      <w:numPr>
        <w:ilvl w:val="2"/>
        <w:numId w:val="2"/>
      </w:numPr>
      <w:spacing w:before="240" w:after="60"/>
      <w:outlineLvl w:val="2"/>
    </w:pPr>
    <w:rPr>
      <w:rFonts w:ascii="Arial" w:hAnsi="Arial"/>
    </w:rPr>
  </w:style>
  <w:style w:type="paragraph" w:styleId="Heading4">
    <w:name w:val="heading 4"/>
    <w:basedOn w:val="Normal"/>
    <w:next w:val="Normal"/>
    <w:qFormat/>
    <w:rsid w:val="003059A9"/>
    <w:pPr>
      <w:keepNext/>
      <w:numPr>
        <w:ilvl w:val="3"/>
        <w:numId w:val="2"/>
      </w:numPr>
      <w:spacing w:before="240" w:after="60"/>
      <w:outlineLvl w:val="3"/>
    </w:pPr>
    <w:rPr>
      <w:rFonts w:ascii="Arial" w:hAnsi="Arial"/>
      <w:b/>
    </w:rPr>
  </w:style>
  <w:style w:type="paragraph" w:styleId="Heading5">
    <w:name w:val="heading 5"/>
    <w:basedOn w:val="Normal"/>
    <w:next w:val="Normal"/>
    <w:qFormat/>
    <w:rsid w:val="003059A9"/>
    <w:pPr>
      <w:numPr>
        <w:ilvl w:val="4"/>
        <w:numId w:val="2"/>
      </w:numPr>
      <w:spacing w:before="240" w:after="60"/>
      <w:outlineLvl w:val="4"/>
    </w:pPr>
    <w:rPr>
      <w:sz w:val="22"/>
    </w:rPr>
  </w:style>
  <w:style w:type="paragraph" w:styleId="Heading6">
    <w:name w:val="heading 6"/>
    <w:basedOn w:val="Normal"/>
    <w:next w:val="Normal"/>
    <w:qFormat/>
    <w:rsid w:val="003059A9"/>
    <w:pPr>
      <w:numPr>
        <w:ilvl w:val="5"/>
        <w:numId w:val="2"/>
      </w:numPr>
      <w:spacing w:before="240" w:after="60"/>
      <w:outlineLvl w:val="5"/>
    </w:pPr>
    <w:rPr>
      <w:i/>
      <w:sz w:val="22"/>
    </w:rPr>
  </w:style>
  <w:style w:type="paragraph" w:styleId="Heading7">
    <w:name w:val="heading 7"/>
    <w:basedOn w:val="Normal"/>
    <w:next w:val="Normal"/>
    <w:qFormat/>
    <w:rsid w:val="003059A9"/>
    <w:pPr>
      <w:numPr>
        <w:ilvl w:val="6"/>
        <w:numId w:val="2"/>
      </w:numPr>
      <w:spacing w:before="240" w:after="60"/>
      <w:outlineLvl w:val="6"/>
    </w:pPr>
    <w:rPr>
      <w:rFonts w:ascii="Arial" w:hAnsi="Arial"/>
      <w:sz w:val="20"/>
    </w:rPr>
  </w:style>
  <w:style w:type="paragraph" w:styleId="Heading8">
    <w:name w:val="heading 8"/>
    <w:basedOn w:val="Normal"/>
    <w:next w:val="Normal"/>
    <w:qFormat/>
    <w:rsid w:val="003059A9"/>
    <w:pPr>
      <w:numPr>
        <w:ilvl w:val="7"/>
        <w:numId w:val="2"/>
      </w:numPr>
      <w:spacing w:before="240" w:after="60"/>
      <w:outlineLvl w:val="7"/>
    </w:pPr>
    <w:rPr>
      <w:rFonts w:ascii="Arial" w:hAnsi="Arial"/>
      <w:i/>
      <w:sz w:val="20"/>
    </w:rPr>
  </w:style>
  <w:style w:type="paragraph" w:styleId="Heading9">
    <w:name w:val="heading 9"/>
    <w:basedOn w:val="Normal"/>
    <w:next w:val="Normal"/>
    <w:qFormat/>
    <w:rsid w:val="003059A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3059A9"/>
    <w:pPr>
      <w:jc w:val="both"/>
    </w:pPr>
  </w:style>
  <w:style w:type="character" w:customStyle="1" w:styleId="DefaultParagraphFo">
    <w:name w:val="Default Paragraph Fo"/>
    <w:rsid w:val="003059A9"/>
    <w:rPr>
      <w:sz w:val="20"/>
    </w:rPr>
  </w:style>
  <w:style w:type="paragraph" w:styleId="Header">
    <w:name w:val="header"/>
    <w:basedOn w:val="Normal"/>
    <w:link w:val="HeaderChar"/>
    <w:rsid w:val="003059A9"/>
    <w:pPr>
      <w:tabs>
        <w:tab w:val="center" w:pos="4320"/>
        <w:tab w:val="right" w:pos="8640"/>
      </w:tabs>
    </w:pPr>
  </w:style>
  <w:style w:type="paragraph" w:styleId="Footer">
    <w:name w:val="footer"/>
    <w:basedOn w:val="Normal"/>
    <w:rsid w:val="003059A9"/>
    <w:pPr>
      <w:tabs>
        <w:tab w:val="center" w:pos="4320"/>
        <w:tab w:val="right" w:pos="8640"/>
      </w:tabs>
    </w:pPr>
  </w:style>
  <w:style w:type="character" w:styleId="PageNumber">
    <w:name w:val="page number"/>
    <w:rsid w:val="003059A9"/>
    <w:rPr>
      <w:sz w:val="20"/>
    </w:rPr>
  </w:style>
  <w:style w:type="paragraph" w:styleId="Title">
    <w:name w:val="Title"/>
    <w:basedOn w:val="Normal"/>
    <w:qFormat/>
    <w:rsid w:val="003059A9"/>
    <w:pPr>
      <w:jc w:val="center"/>
    </w:pPr>
    <w:rPr>
      <w:rFonts w:ascii="Helvetica" w:hAnsi="Helvetica"/>
      <w:b/>
      <w:sz w:val="28"/>
    </w:rPr>
  </w:style>
  <w:style w:type="paragraph" w:styleId="BodyTextIndent">
    <w:name w:val="Body Text Indent"/>
    <w:basedOn w:val="Normal"/>
    <w:rsid w:val="003059A9"/>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C66C7"/>
    <w:pPr>
      <w:numPr>
        <w:numId w:val="4"/>
      </w:numPr>
    </w:pPr>
  </w:style>
  <w:style w:type="character" w:customStyle="1" w:styleId="BOXgrpCHALLENGEHDNUM">
    <w:name w:val="BOX_grpCHALLENGE_HD_NUM"/>
    <w:rsid w:val="00984EAA"/>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Level1">
    <w:name w:val="Level 1"/>
    <w:basedOn w:val="Normal"/>
    <w:rsid w:val="00AF43F3"/>
    <w:pPr>
      <w:widowControl w:val="0"/>
    </w:pPr>
  </w:style>
  <w:style w:type="paragraph" w:customStyle="1" w:styleId="WP9Heading2">
    <w:name w:val="WP9_Heading 2"/>
    <w:basedOn w:val="Normal"/>
    <w:rsid w:val="00AF43F3"/>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AF43F3"/>
    <w:pPr>
      <w:widowControl w:val="0"/>
      <w:jc w:val="center"/>
    </w:pPr>
    <w:rPr>
      <w:rFonts w:ascii="Arial" w:hAnsi="Arial"/>
      <w:b/>
    </w:rPr>
  </w:style>
  <w:style w:type="paragraph" w:customStyle="1" w:styleId="EXTPARA">
    <w:name w:val="EXT_PARA"/>
    <w:rsid w:val="00C47FA2"/>
    <w:pPr>
      <w:autoSpaceDE w:val="0"/>
      <w:autoSpaceDN w:val="0"/>
      <w:adjustRightInd w:val="0"/>
      <w:spacing w:before="60" w:after="60" w:line="250" w:lineRule="atLeast"/>
      <w:ind w:left="300" w:right="300"/>
      <w:jc w:val="both"/>
    </w:pPr>
    <w:rPr>
      <w:rFonts w:eastAsia="SimSun"/>
      <w:color w:val="000000"/>
      <w:w w:val="103"/>
      <w:sz w:val="19"/>
      <w:szCs w:val="24"/>
      <w:lang w:val="en-US"/>
    </w:rPr>
  </w:style>
  <w:style w:type="paragraph" w:customStyle="1" w:styleId="PARA">
    <w:name w:val="PARA"/>
    <w:rsid w:val="00C47FA2"/>
    <w:pPr>
      <w:autoSpaceDE w:val="0"/>
      <w:autoSpaceDN w:val="0"/>
      <w:adjustRightInd w:val="0"/>
      <w:spacing w:line="240" w:lineRule="exact"/>
      <w:ind w:firstLine="300"/>
      <w:jc w:val="both"/>
    </w:pPr>
    <w:rPr>
      <w:rFonts w:eastAsia="SimSun"/>
      <w:color w:val="000000"/>
      <w:w w:val="99"/>
      <w:sz w:val="21"/>
      <w:szCs w:val="21"/>
      <w:lang w:val="en-US"/>
    </w:rPr>
  </w:style>
  <w:style w:type="paragraph" w:customStyle="1" w:styleId="RMDISSETDIS">
    <w:name w:val="RM_DISSET_DIS"/>
    <w:link w:val="RMDISSETDISChar"/>
    <w:rsid w:val="00F453FE"/>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F453FE"/>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rPr>
  </w:style>
  <w:style w:type="character" w:customStyle="1" w:styleId="RMDISSETDISChar">
    <w:name w:val="RM_DISSET_DIS Char"/>
    <w:link w:val="RMDISSETDIS"/>
    <w:rsid w:val="00F453FE"/>
    <w:rPr>
      <w:rFonts w:eastAsia="SimSun"/>
      <w:color w:val="000000"/>
      <w:w w:val="103"/>
      <w:sz w:val="19"/>
      <w:szCs w:val="24"/>
      <w:lang w:val="en-US" w:eastAsia="en-US" w:bidi="ar-SA"/>
    </w:rPr>
  </w:style>
  <w:style w:type="character" w:styleId="CommentReference">
    <w:name w:val="annotation reference"/>
    <w:rsid w:val="00D25DD9"/>
    <w:rPr>
      <w:sz w:val="16"/>
      <w:szCs w:val="16"/>
    </w:rPr>
  </w:style>
  <w:style w:type="paragraph" w:styleId="CommentText">
    <w:name w:val="annotation text"/>
    <w:basedOn w:val="Normal"/>
    <w:link w:val="CommentTextChar"/>
    <w:rsid w:val="00D25DD9"/>
    <w:rPr>
      <w:sz w:val="20"/>
    </w:rPr>
  </w:style>
  <w:style w:type="character" w:customStyle="1" w:styleId="CommentTextChar">
    <w:name w:val="Comment Text Char"/>
    <w:basedOn w:val="DefaultParagraphFont"/>
    <w:link w:val="CommentText"/>
    <w:rsid w:val="00D25DD9"/>
  </w:style>
  <w:style w:type="paragraph" w:styleId="CommentSubject">
    <w:name w:val="annotation subject"/>
    <w:basedOn w:val="CommentText"/>
    <w:next w:val="CommentText"/>
    <w:link w:val="CommentSubjectChar"/>
    <w:rsid w:val="00D25DD9"/>
    <w:rPr>
      <w:b/>
      <w:bCs/>
    </w:rPr>
  </w:style>
  <w:style w:type="character" w:customStyle="1" w:styleId="CommentSubjectChar">
    <w:name w:val="Comment Subject Char"/>
    <w:link w:val="CommentSubject"/>
    <w:rsid w:val="00D25DD9"/>
    <w:rPr>
      <w:b/>
      <w:bCs/>
    </w:rPr>
  </w:style>
  <w:style w:type="paragraph" w:styleId="BalloonText">
    <w:name w:val="Balloon Text"/>
    <w:basedOn w:val="Normal"/>
    <w:link w:val="BalloonTextChar"/>
    <w:rsid w:val="00D25DD9"/>
    <w:rPr>
      <w:rFonts w:ascii="Tahoma" w:hAnsi="Tahoma"/>
      <w:sz w:val="16"/>
      <w:szCs w:val="16"/>
    </w:rPr>
  </w:style>
  <w:style w:type="character" w:customStyle="1" w:styleId="BalloonTextChar">
    <w:name w:val="Balloon Text Char"/>
    <w:link w:val="BalloonText"/>
    <w:rsid w:val="00D25DD9"/>
    <w:rPr>
      <w:rFonts w:ascii="Tahoma" w:hAnsi="Tahoma" w:cs="Tahoma"/>
      <w:sz w:val="16"/>
      <w:szCs w:val="16"/>
    </w:rPr>
  </w:style>
  <w:style w:type="paragraph" w:styleId="ListParagraph">
    <w:name w:val="List Paragraph"/>
    <w:basedOn w:val="Normal"/>
    <w:uiPriority w:val="34"/>
    <w:qFormat/>
    <w:rsid w:val="00FE4F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810A81"/>
    <w:rPr>
      <w:b/>
      <w:bCs/>
    </w:rPr>
  </w:style>
  <w:style w:type="character" w:styleId="Hyperlink">
    <w:name w:val="Hyperlink"/>
    <w:basedOn w:val="DefaultParagraphFont"/>
    <w:rsid w:val="006634D1"/>
    <w:rPr>
      <w:color w:val="0000FF" w:themeColor="hyperlink"/>
      <w:u w:val="single"/>
    </w:rPr>
  </w:style>
  <w:style w:type="character" w:customStyle="1" w:styleId="text">
    <w:name w:val="text"/>
    <w:basedOn w:val="DefaultParagraphFont"/>
    <w:rsid w:val="00807514"/>
  </w:style>
  <w:style w:type="paragraph" w:customStyle="1" w:styleId="boxgrpcheckans">
    <w:name w:val="box__grpcheck_ans_"/>
    <w:basedOn w:val="Normal"/>
    <w:rsid w:val="00FD5DB4"/>
    <w:pPr>
      <w:spacing w:before="100" w:beforeAutospacing="1" w:after="100" w:afterAutospacing="1"/>
    </w:pPr>
    <w:rPr>
      <w:szCs w:val="24"/>
    </w:rPr>
  </w:style>
  <w:style w:type="paragraph" w:customStyle="1" w:styleId="citalicfig">
    <w:name w:val="c__italic_fig"/>
    <w:basedOn w:val="Normal"/>
    <w:rsid w:val="001C7945"/>
    <w:pPr>
      <w:spacing w:before="100" w:beforeAutospacing="1" w:after="100" w:afterAutospacing="1"/>
    </w:pPr>
    <w:rPr>
      <w:rFonts w:ascii="Myriad" w:hAnsi="Myriad"/>
      <w:i/>
      <w:iCs/>
      <w:szCs w:val="24"/>
    </w:rPr>
  </w:style>
  <w:style w:type="paragraph" w:customStyle="1" w:styleId="chtxtfirst">
    <w:name w:val="ch_txt_first_"/>
    <w:basedOn w:val="Normal"/>
    <w:rsid w:val="001C7945"/>
    <w:pPr>
      <w:spacing w:before="100" w:beforeAutospacing="1" w:after="100" w:afterAutospacing="1"/>
    </w:pPr>
    <w:rPr>
      <w:rFonts w:eastAsia="MS Mincho"/>
      <w:szCs w:val="24"/>
      <w:lang w:eastAsia="ja-JP"/>
    </w:rPr>
  </w:style>
  <w:style w:type="character" w:customStyle="1" w:styleId="chtxt">
    <w:name w:val="ch_txt_"/>
    <w:basedOn w:val="DefaultParagraphFont"/>
    <w:rsid w:val="001C7945"/>
  </w:style>
  <w:style w:type="character" w:customStyle="1" w:styleId="chtxtsbhd">
    <w:name w:val="ch_txt_sbhd_"/>
    <w:basedOn w:val="DefaultParagraphFont"/>
    <w:rsid w:val="001C7945"/>
    <w:rPr>
      <w:b/>
      <w:bCs w:val="0"/>
    </w:rPr>
  </w:style>
  <w:style w:type="character" w:styleId="FollowedHyperlink">
    <w:name w:val="FollowedHyperlink"/>
    <w:basedOn w:val="DefaultParagraphFont"/>
    <w:rsid w:val="00DF25DD"/>
    <w:rPr>
      <w:color w:val="800080" w:themeColor="followedHyperlink"/>
      <w:u w:val="single"/>
    </w:rPr>
  </w:style>
  <w:style w:type="character" w:customStyle="1" w:styleId="HeaderChar">
    <w:name w:val="Header Char"/>
    <w:basedOn w:val="DefaultParagraphFont"/>
    <w:link w:val="Header"/>
    <w:locked/>
    <w:rsid w:val="004B0993"/>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jc w:val="both"/>
    </w:pPr>
  </w:style>
  <w:style w:type="character" w:customStyle="1" w:styleId="DefaultParagraphFo">
    <w:name w:val="Default Paragraph Fo"/>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rFonts w:ascii="Helvetica" w:hAnsi="Helvetica"/>
      <w:b/>
      <w:sz w:val="28"/>
    </w:rPr>
  </w:style>
  <w:style w:type="paragraph" w:styleId="BodyTextIndent">
    <w:name w:val="Body Text Indent"/>
    <w:basedOn w:val="Normal"/>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C66C7"/>
    <w:pPr>
      <w:numPr>
        <w:numId w:val="4"/>
      </w:numPr>
    </w:pPr>
  </w:style>
  <w:style w:type="character" w:customStyle="1" w:styleId="BOXgrpCHALLENGEHDNUM">
    <w:name w:val="BOX_grpCHALLENGE_HD_NUM"/>
    <w:rsid w:val="00984EAA"/>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Level1">
    <w:name w:val="Level 1"/>
    <w:basedOn w:val="Normal"/>
    <w:rsid w:val="00AF43F3"/>
    <w:pPr>
      <w:widowControl w:val="0"/>
    </w:pPr>
  </w:style>
  <w:style w:type="paragraph" w:customStyle="1" w:styleId="WP9Heading2">
    <w:name w:val="WP9_Heading 2"/>
    <w:basedOn w:val="Normal"/>
    <w:rsid w:val="00AF43F3"/>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AF43F3"/>
    <w:pPr>
      <w:widowControl w:val="0"/>
      <w:jc w:val="center"/>
    </w:pPr>
    <w:rPr>
      <w:rFonts w:ascii="Arial" w:hAnsi="Arial"/>
      <w:b/>
    </w:rPr>
  </w:style>
  <w:style w:type="paragraph" w:customStyle="1" w:styleId="EXTPARA">
    <w:name w:val="EXT_PARA"/>
    <w:rsid w:val="00C47FA2"/>
    <w:pPr>
      <w:autoSpaceDE w:val="0"/>
      <w:autoSpaceDN w:val="0"/>
      <w:adjustRightInd w:val="0"/>
      <w:spacing w:before="60" w:after="60" w:line="250" w:lineRule="atLeast"/>
      <w:ind w:left="300" w:right="300"/>
      <w:jc w:val="both"/>
    </w:pPr>
    <w:rPr>
      <w:rFonts w:eastAsia="SimSun"/>
      <w:color w:val="000000"/>
      <w:w w:val="103"/>
      <w:sz w:val="19"/>
      <w:szCs w:val="24"/>
      <w:lang w:val="en-US"/>
    </w:rPr>
  </w:style>
  <w:style w:type="paragraph" w:customStyle="1" w:styleId="PARA">
    <w:name w:val="PARA"/>
    <w:rsid w:val="00C47FA2"/>
    <w:pPr>
      <w:autoSpaceDE w:val="0"/>
      <w:autoSpaceDN w:val="0"/>
      <w:adjustRightInd w:val="0"/>
      <w:spacing w:line="240" w:lineRule="exact"/>
      <w:ind w:firstLine="300"/>
      <w:jc w:val="both"/>
    </w:pPr>
    <w:rPr>
      <w:rFonts w:eastAsia="SimSun"/>
      <w:color w:val="000000"/>
      <w:w w:val="99"/>
      <w:sz w:val="21"/>
      <w:szCs w:val="21"/>
      <w:lang w:val="en-US"/>
    </w:rPr>
  </w:style>
  <w:style w:type="paragraph" w:customStyle="1" w:styleId="RMDISSETDIS">
    <w:name w:val="RM_DISSET_DIS"/>
    <w:link w:val="RMDISSETDISChar"/>
    <w:rsid w:val="00F453FE"/>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F453FE"/>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MDISSETDISChar">
    <w:name w:val="RM_DISSET_DIS Char"/>
    <w:link w:val="RMDISSETDIS"/>
    <w:rsid w:val="00F453FE"/>
    <w:rPr>
      <w:rFonts w:eastAsia="SimSun"/>
      <w:color w:val="000000"/>
      <w:w w:val="103"/>
      <w:sz w:val="19"/>
      <w:szCs w:val="24"/>
      <w:lang w:val="en-US" w:eastAsia="en-US" w:bidi="ar-SA"/>
    </w:rPr>
  </w:style>
  <w:style w:type="character" w:styleId="CommentReference">
    <w:name w:val="annotation reference"/>
    <w:rsid w:val="00D25DD9"/>
    <w:rPr>
      <w:sz w:val="16"/>
      <w:szCs w:val="16"/>
    </w:rPr>
  </w:style>
  <w:style w:type="paragraph" w:styleId="CommentText">
    <w:name w:val="annotation text"/>
    <w:basedOn w:val="Normal"/>
    <w:link w:val="CommentTextChar"/>
    <w:rsid w:val="00D25DD9"/>
    <w:rPr>
      <w:sz w:val="20"/>
    </w:rPr>
  </w:style>
  <w:style w:type="character" w:customStyle="1" w:styleId="CommentTextChar">
    <w:name w:val="Comment Text Char"/>
    <w:basedOn w:val="DefaultParagraphFont"/>
    <w:link w:val="CommentText"/>
    <w:rsid w:val="00D25DD9"/>
  </w:style>
  <w:style w:type="paragraph" w:styleId="CommentSubject">
    <w:name w:val="annotation subject"/>
    <w:basedOn w:val="CommentText"/>
    <w:next w:val="CommentText"/>
    <w:link w:val="CommentSubjectChar"/>
    <w:rsid w:val="00D25DD9"/>
    <w:rPr>
      <w:b/>
      <w:bCs/>
      <w:lang w:val="x-none" w:eastAsia="x-none"/>
    </w:rPr>
  </w:style>
  <w:style w:type="character" w:customStyle="1" w:styleId="CommentSubjectChar">
    <w:name w:val="Comment Subject Char"/>
    <w:link w:val="CommentSubject"/>
    <w:rsid w:val="00D25DD9"/>
    <w:rPr>
      <w:b/>
      <w:bCs/>
    </w:rPr>
  </w:style>
  <w:style w:type="paragraph" w:styleId="BalloonText">
    <w:name w:val="Balloon Text"/>
    <w:basedOn w:val="Normal"/>
    <w:link w:val="BalloonTextChar"/>
    <w:rsid w:val="00D25DD9"/>
    <w:rPr>
      <w:rFonts w:ascii="Tahoma" w:hAnsi="Tahoma"/>
      <w:sz w:val="16"/>
      <w:szCs w:val="16"/>
      <w:lang w:val="x-none" w:eastAsia="x-none"/>
    </w:rPr>
  </w:style>
  <w:style w:type="character" w:customStyle="1" w:styleId="BalloonTextChar">
    <w:name w:val="Balloon Text Char"/>
    <w:link w:val="BalloonText"/>
    <w:rsid w:val="00D25DD9"/>
    <w:rPr>
      <w:rFonts w:ascii="Tahoma" w:hAnsi="Tahoma" w:cs="Tahoma"/>
      <w:sz w:val="16"/>
      <w:szCs w:val="16"/>
    </w:rPr>
  </w:style>
  <w:style w:type="paragraph" w:styleId="ListParagraph">
    <w:name w:val="List Paragraph"/>
    <w:basedOn w:val="Normal"/>
    <w:uiPriority w:val="34"/>
    <w:qFormat/>
    <w:rsid w:val="00FE4F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810A81"/>
    <w:rPr>
      <w:b/>
      <w:bCs/>
    </w:rPr>
  </w:style>
  <w:style w:type="character" w:styleId="Hyperlink">
    <w:name w:val="Hyperlink"/>
    <w:basedOn w:val="DefaultParagraphFont"/>
    <w:rsid w:val="006634D1"/>
    <w:rPr>
      <w:color w:val="0000FF" w:themeColor="hyperlink"/>
      <w:u w:val="single"/>
    </w:rPr>
  </w:style>
  <w:style w:type="character" w:customStyle="1" w:styleId="text">
    <w:name w:val="text"/>
    <w:basedOn w:val="DefaultParagraphFont"/>
    <w:rsid w:val="00807514"/>
  </w:style>
  <w:style w:type="paragraph" w:customStyle="1" w:styleId="boxgrpcheckans">
    <w:name w:val="box__grpcheck_ans_"/>
    <w:basedOn w:val="Normal"/>
    <w:rsid w:val="00FD5DB4"/>
    <w:pPr>
      <w:spacing w:before="100" w:beforeAutospacing="1" w:after="100" w:afterAutospacing="1"/>
    </w:pPr>
    <w:rPr>
      <w:szCs w:val="24"/>
    </w:rPr>
  </w:style>
  <w:style w:type="paragraph" w:customStyle="1" w:styleId="citalicfig">
    <w:name w:val="c__italic_fig"/>
    <w:basedOn w:val="Normal"/>
    <w:rsid w:val="001C7945"/>
    <w:pPr>
      <w:spacing w:before="100" w:beforeAutospacing="1" w:after="100" w:afterAutospacing="1"/>
    </w:pPr>
    <w:rPr>
      <w:rFonts w:ascii="Myriad" w:hAnsi="Myriad"/>
      <w:i/>
      <w:iCs/>
      <w:szCs w:val="24"/>
    </w:rPr>
  </w:style>
  <w:style w:type="paragraph" w:customStyle="1" w:styleId="chtxtfirst">
    <w:name w:val="ch_txt_first_"/>
    <w:basedOn w:val="Normal"/>
    <w:rsid w:val="001C7945"/>
    <w:pPr>
      <w:spacing w:before="100" w:beforeAutospacing="1" w:after="100" w:afterAutospacing="1"/>
    </w:pPr>
    <w:rPr>
      <w:rFonts w:eastAsia="MS Mincho"/>
      <w:szCs w:val="24"/>
      <w:lang w:eastAsia="ja-JP"/>
    </w:rPr>
  </w:style>
  <w:style w:type="character" w:customStyle="1" w:styleId="chtxt">
    <w:name w:val="ch_txt_"/>
    <w:basedOn w:val="DefaultParagraphFont"/>
    <w:rsid w:val="001C7945"/>
  </w:style>
  <w:style w:type="character" w:customStyle="1" w:styleId="chtxtsbhd">
    <w:name w:val="ch_txt_sbhd_"/>
    <w:basedOn w:val="DefaultParagraphFont"/>
    <w:rsid w:val="001C7945"/>
    <w:rPr>
      <w:b/>
      <w:bCs w:val="0"/>
    </w:rPr>
  </w:style>
  <w:style w:type="character" w:styleId="FollowedHyperlink">
    <w:name w:val="FollowedHyperlink"/>
    <w:basedOn w:val="DefaultParagraphFont"/>
    <w:rsid w:val="00DF2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0686114">
      <w:bodyDiv w:val="1"/>
      <w:marLeft w:val="0"/>
      <w:marRight w:val="0"/>
      <w:marTop w:val="0"/>
      <w:marBottom w:val="0"/>
      <w:divBdr>
        <w:top w:val="none" w:sz="0" w:space="0" w:color="auto"/>
        <w:left w:val="none" w:sz="0" w:space="0" w:color="auto"/>
        <w:bottom w:val="none" w:sz="0" w:space="0" w:color="auto"/>
        <w:right w:val="none" w:sz="0" w:space="0" w:color="auto"/>
      </w:divBdr>
    </w:div>
    <w:div w:id="1354844283">
      <w:bodyDiv w:val="1"/>
      <w:marLeft w:val="0"/>
      <w:marRight w:val="0"/>
      <w:marTop w:val="0"/>
      <w:marBottom w:val="0"/>
      <w:divBdr>
        <w:top w:val="none" w:sz="0" w:space="0" w:color="auto"/>
        <w:left w:val="none" w:sz="0" w:space="0" w:color="auto"/>
        <w:bottom w:val="none" w:sz="0" w:space="0" w:color="auto"/>
        <w:right w:val="none" w:sz="0" w:space="0" w:color="auto"/>
      </w:divBdr>
      <w:divsChild>
        <w:div w:id="1663699663">
          <w:marLeft w:val="0"/>
          <w:marRight w:val="0"/>
          <w:marTop w:val="0"/>
          <w:marBottom w:val="0"/>
          <w:divBdr>
            <w:top w:val="none" w:sz="0" w:space="0" w:color="auto"/>
            <w:left w:val="none" w:sz="0" w:space="0" w:color="auto"/>
            <w:bottom w:val="none" w:sz="0" w:space="0" w:color="auto"/>
            <w:right w:val="none" w:sz="0" w:space="0" w:color="auto"/>
          </w:divBdr>
        </w:div>
        <w:div w:id="1010063353">
          <w:marLeft w:val="0"/>
          <w:marRight w:val="0"/>
          <w:marTop w:val="0"/>
          <w:marBottom w:val="0"/>
          <w:divBdr>
            <w:top w:val="none" w:sz="0" w:space="0" w:color="auto"/>
            <w:left w:val="none" w:sz="0" w:space="0" w:color="auto"/>
            <w:bottom w:val="none" w:sz="0" w:space="0" w:color="auto"/>
            <w:right w:val="none" w:sz="0" w:space="0" w:color="auto"/>
          </w:divBdr>
        </w:div>
        <w:div w:id="23948384">
          <w:marLeft w:val="0"/>
          <w:marRight w:val="0"/>
          <w:marTop w:val="0"/>
          <w:marBottom w:val="0"/>
          <w:divBdr>
            <w:top w:val="none" w:sz="0" w:space="0" w:color="auto"/>
            <w:left w:val="none" w:sz="0" w:space="0" w:color="auto"/>
            <w:bottom w:val="none" w:sz="0" w:space="0" w:color="auto"/>
            <w:right w:val="none" w:sz="0" w:space="0" w:color="auto"/>
          </w:divBdr>
        </w:div>
        <w:div w:id="1374229371">
          <w:marLeft w:val="0"/>
          <w:marRight w:val="0"/>
          <w:marTop w:val="0"/>
          <w:marBottom w:val="0"/>
          <w:divBdr>
            <w:top w:val="none" w:sz="0" w:space="0" w:color="auto"/>
            <w:left w:val="none" w:sz="0" w:space="0" w:color="auto"/>
            <w:bottom w:val="none" w:sz="0" w:space="0" w:color="auto"/>
            <w:right w:val="none" w:sz="0" w:space="0" w:color="auto"/>
          </w:divBdr>
        </w:div>
        <w:div w:id="1374383678">
          <w:marLeft w:val="0"/>
          <w:marRight w:val="0"/>
          <w:marTop w:val="0"/>
          <w:marBottom w:val="0"/>
          <w:divBdr>
            <w:top w:val="none" w:sz="0" w:space="0" w:color="auto"/>
            <w:left w:val="none" w:sz="0" w:space="0" w:color="auto"/>
            <w:bottom w:val="none" w:sz="0" w:space="0" w:color="auto"/>
            <w:right w:val="none" w:sz="0" w:space="0" w:color="auto"/>
          </w:divBdr>
        </w:div>
        <w:div w:id="1541743675">
          <w:marLeft w:val="0"/>
          <w:marRight w:val="0"/>
          <w:marTop w:val="0"/>
          <w:marBottom w:val="0"/>
          <w:divBdr>
            <w:top w:val="none" w:sz="0" w:space="0" w:color="auto"/>
            <w:left w:val="none" w:sz="0" w:space="0" w:color="auto"/>
            <w:bottom w:val="none" w:sz="0" w:space="0" w:color="auto"/>
            <w:right w:val="none" w:sz="0" w:space="0" w:color="auto"/>
          </w:divBdr>
        </w:div>
        <w:div w:id="180973872">
          <w:marLeft w:val="0"/>
          <w:marRight w:val="0"/>
          <w:marTop w:val="0"/>
          <w:marBottom w:val="0"/>
          <w:divBdr>
            <w:top w:val="none" w:sz="0" w:space="0" w:color="auto"/>
            <w:left w:val="none" w:sz="0" w:space="0" w:color="auto"/>
            <w:bottom w:val="none" w:sz="0" w:space="0" w:color="auto"/>
            <w:right w:val="none" w:sz="0" w:space="0" w:color="auto"/>
          </w:divBdr>
        </w:div>
        <w:div w:id="1480069590">
          <w:marLeft w:val="0"/>
          <w:marRight w:val="0"/>
          <w:marTop w:val="0"/>
          <w:marBottom w:val="0"/>
          <w:divBdr>
            <w:top w:val="none" w:sz="0" w:space="0" w:color="auto"/>
            <w:left w:val="none" w:sz="0" w:space="0" w:color="auto"/>
            <w:bottom w:val="none" w:sz="0" w:space="0" w:color="auto"/>
            <w:right w:val="none" w:sz="0" w:space="0" w:color="auto"/>
          </w:divBdr>
        </w:div>
        <w:div w:id="13434361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bc.ca/news/arts/how-to-make-sure-a-typo-doesn-t-derail-a-prize-ceremony-1.1306724"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aontario.ca/Students/CPAcertification/PEP/1014page17397.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CBEA-0677-46C2-AAC0-F3106036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6381</Words>
  <Characters>36373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Auditing Profession</vt:lpstr>
    </vt:vector>
  </TitlesOfParts>
  <Company/>
  <LinksUpToDate>false</LinksUpToDate>
  <CharactersWithSpaces>42669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Auditing Profession</dc:title>
  <dc:creator>Linda</dc:creator>
  <cp:lastModifiedBy>Strong Finish</cp:lastModifiedBy>
  <cp:revision>3</cp:revision>
  <cp:lastPrinted>2000-03-15T17:52:00Z</cp:lastPrinted>
  <dcterms:created xsi:type="dcterms:W3CDTF">2015-11-10T22:30:00Z</dcterms:created>
  <dcterms:modified xsi:type="dcterms:W3CDTF">2015-11-10T22:33:00Z</dcterms:modified>
</cp:coreProperties>
</file>